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D89E4" w14:textId="314C4807" w:rsidR="00450230" w:rsidRDefault="00450230" w:rsidP="00450230">
      <w:r>
        <w:t>Dieser Leitfaden wird im Rahmen des Ausbildungsnetzwerkes durch SMI bereitgestellt und jährlich aktualisiert.</w:t>
      </w:r>
    </w:p>
    <w:p w14:paraId="4153159C" w14:textId="02030042" w:rsidR="00081CD7" w:rsidRDefault="003909E1" w:rsidP="00D10D36">
      <w:pPr>
        <w:pStyle w:val="berschrift1"/>
      </w:pPr>
      <w:r w:rsidRPr="003909E1">
        <w:t>Grundsätzliches</w:t>
      </w:r>
    </w:p>
    <w:tbl>
      <w:tblPr>
        <w:tblStyle w:val="Tabellenraster"/>
        <w:tblW w:w="9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6434"/>
        <w:gridCol w:w="12"/>
      </w:tblGrid>
      <w:tr w:rsidR="00F763D8" w:rsidRPr="004E6E8D" w14:paraId="7FDA3D3F" w14:textId="77777777" w:rsidTr="00D10D36">
        <w:tc>
          <w:tcPr>
            <w:tcW w:w="9290" w:type="dxa"/>
            <w:gridSpan w:val="3"/>
            <w:shd w:val="clear" w:color="auto" w:fill="D9D9D9" w:themeFill="background1" w:themeFillShade="D9"/>
          </w:tcPr>
          <w:p w14:paraId="0A4122A1" w14:textId="3A102EE0" w:rsidR="00F763D8" w:rsidRDefault="00F763D8" w:rsidP="00D10D36">
            <w:pPr>
              <w:spacing w:before="80" w:after="80"/>
              <w:jc w:val="center"/>
            </w:pPr>
            <w:r w:rsidRPr="00F763D8">
              <w:rPr>
                <w:b/>
              </w:rPr>
              <w:t>LAB LG 1.2 AVD</w:t>
            </w:r>
          </w:p>
        </w:tc>
      </w:tr>
      <w:tr w:rsidR="00F763D8" w:rsidRPr="004E6E8D" w14:paraId="7081F836" w14:textId="77777777" w:rsidTr="00766339">
        <w:trPr>
          <w:gridAfter w:val="1"/>
          <w:wAfter w:w="12" w:type="dxa"/>
        </w:trPr>
        <w:tc>
          <w:tcPr>
            <w:tcW w:w="2844" w:type="dxa"/>
            <w:tcBorders>
              <w:top w:val="single" w:sz="12" w:space="0" w:color="auto"/>
            </w:tcBorders>
          </w:tcPr>
          <w:p w14:paraId="136D35E7" w14:textId="77777777" w:rsidR="00F763D8" w:rsidRPr="00081CD7" w:rsidRDefault="00F763D8" w:rsidP="00BA190E">
            <w:pPr>
              <w:spacing w:before="40" w:after="40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>Rechtsgrundlage für die Laufbahnausbildung</w:t>
            </w:r>
          </w:p>
        </w:tc>
        <w:tc>
          <w:tcPr>
            <w:tcW w:w="6434" w:type="dxa"/>
            <w:tcBorders>
              <w:top w:val="single" w:sz="12" w:space="0" w:color="auto"/>
            </w:tcBorders>
          </w:tcPr>
          <w:p w14:paraId="5FB9A87F" w14:textId="77777777" w:rsidR="00F763D8" w:rsidRPr="00081CD7" w:rsidRDefault="005C7E76" w:rsidP="00BA190E">
            <w:pPr>
              <w:spacing w:before="40" w:after="40"/>
              <w:rPr>
                <w:rFonts w:cs="Arial"/>
              </w:rPr>
            </w:pPr>
            <w:hyperlink r:id="rId8" w:history="1">
              <w:r w:rsidR="00F763D8" w:rsidRPr="00336963">
                <w:rPr>
                  <w:rStyle w:val="Hyperlink"/>
                  <w:rFonts w:cs="Arial"/>
                  <w:szCs w:val="20"/>
                </w:rPr>
                <w:t>Sächsische Ausbildungs- und Prüfungsordnung allgemeiner Verwaltungsdienst</w:t>
              </w:r>
            </w:hyperlink>
            <w:r w:rsidR="00F763D8" w:rsidRPr="00B153B7">
              <w:rPr>
                <w:rStyle w:val="Funotenzeichen"/>
                <w:rFonts w:cs="Arial"/>
              </w:rPr>
              <w:footnoteReference w:id="1"/>
            </w:r>
          </w:p>
        </w:tc>
      </w:tr>
      <w:tr w:rsidR="00F763D8" w:rsidRPr="004E6E8D" w14:paraId="0B33A403" w14:textId="77777777" w:rsidTr="00766339">
        <w:trPr>
          <w:gridAfter w:val="1"/>
          <w:wAfter w:w="12" w:type="dxa"/>
        </w:trPr>
        <w:tc>
          <w:tcPr>
            <w:tcW w:w="2844" w:type="dxa"/>
          </w:tcPr>
          <w:p w14:paraId="451C14EC" w14:textId="33137452" w:rsidR="00F763D8" w:rsidRPr="00081CD7" w:rsidRDefault="00F763D8" w:rsidP="00FB47A3">
            <w:pPr>
              <w:spacing w:before="40" w:after="40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>Ausbildungsdauer</w:t>
            </w:r>
            <w:r>
              <w:rPr>
                <w:rFonts w:cs="Arial"/>
                <w:szCs w:val="20"/>
              </w:rPr>
              <w:t xml:space="preserve">; </w:t>
            </w:r>
            <w:r w:rsidR="00FB47A3"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>Beginn</w:t>
            </w:r>
            <w:r w:rsidRPr="00081CD7">
              <w:rPr>
                <w:rFonts w:cs="Arial"/>
                <w:szCs w:val="20"/>
              </w:rPr>
              <w:t xml:space="preserve"> und </w:t>
            </w:r>
            <w:r w:rsidR="00FB47A3">
              <w:rPr>
                <w:rFonts w:cs="Arial"/>
                <w:szCs w:val="20"/>
              </w:rPr>
              <w:t>Ende</w:t>
            </w:r>
          </w:p>
        </w:tc>
        <w:tc>
          <w:tcPr>
            <w:tcW w:w="6434" w:type="dxa"/>
          </w:tcPr>
          <w:p w14:paraId="615B6B63" w14:textId="2E5E89E0" w:rsidR="00F763D8" w:rsidRPr="00081CD7" w:rsidRDefault="00FB47A3" w:rsidP="00FB47A3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Zweijährige Ausbildungsdauer.</w:t>
            </w:r>
            <w:r w:rsidR="00F763D8" w:rsidRPr="00081CD7">
              <w:rPr>
                <w:rFonts w:cs="Arial"/>
                <w:szCs w:val="20"/>
              </w:rPr>
              <w:t xml:space="preserve"> Beginn jährlich regelmäßig zum 1. September</w:t>
            </w:r>
            <w:r w:rsidR="00F763D8">
              <w:rPr>
                <w:rFonts w:cs="Arial"/>
                <w:szCs w:val="20"/>
              </w:rPr>
              <w:t xml:space="preserve"> und Ende mit Ablauf 31. August.</w:t>
            </w:r>
          </w:p>
        </w:tc>
      </w:tr>
      <w:tr w:rsidR="00F763D8" w:rsidRPr="004E6E8D" w14:paraId="56E69F01" w14:textId="77777777" w:rsidTr="00766339">
        <w:trPr>
          <w:gridAfter w:val="1"/>
          <w:wAfter w:w="12" w:type="dxa"/>
        </w:trPr>
        <w:tc>
          <w:tcPr>
            <w:tcW w:w="2844" w:type="dxa"/>
          </w:tcPr>
          <w:p w14:paraId="5727C1E8" w14:textId="77777777" w:rsidR="00F763D8" w:rsidRPr="00081CD7" w:rsidRDefault="00F763D8" w:rsidP="00BA190E">
            <w:pPr>
              <w:spacing w:before="40" w:after="40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>Eins</w:t>
            </w:r>
            <w:r>
              <w:rPr>
                <w:rFonts w:cs="Arial"/>
                <w:szCs w:val="20"/>
              </w:rPr>
              <w:t>t</w:t>
            </w:r>
            <w:r w:rsidRPr="00081CD7">
              <w:rPr>
                <w:rFonts w:cs="Arial"/>
                <w:szCs w:val="20"/>
              </w:rPr>
              <w:t>ellungsbehörde</w:t>
            </w:r>
          </w:p>
        </w:tc>
        <w:tc>
          <w:tcPr>
            <w:tcW w:w="6434" w:type="dxa"/>
          </w:tcPr>
          <w:p w14:paraId="2B46D1AD" w14:textId="77777777" w:rsidR="00F763D8" w:rsidRPr="00081CD7" w:rsidRDefault="00F763D8" w:rsidP="00BA190E">
            <w:pPr>
              <w:spacing w:before="40" w:after="40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>Landesdirektion Sachsen (LDS)</w:t>
            </w:r>
          </w:p>
        </w:tc>
      </w:tr>
      <w:tr w:rsidR="00F763D8" w:rsidRPr="004E6E8D" w14:paraId="10D9C614" w14:textId="77777777" w:rsidTr="00766339">
        <w:trPr>
          <w:gridAfter w:val="1"/>
          <w:wAfter w:w="12" w:type="dxa"/>
        </w:trPr>
        <w:tc>
          <w:tcPr>
            <w:tcW w:w="2844" w:type="dxa"/>
          </w:tcPr>
          <w:p w14:paraId="686EDC4D" w14:textId="77777777" w:rsidR="00F763D8" w:rsidRPr="00081CD7" w:rsidRDefault="00F763D8" w:rsidP="00BA190E">
            <w:pPr>
              <w:spacing w:before="40" w:after="40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>Ausbildungsverhältnis</w:t>
            </w:r>
          </w:p>
        </w:tc>
        <w:tc>
          <w:tcPr>
            <w:tcW w:w="6434" w:type="dxa"/>
          </w:tcPr>
          <w:p w14:paraId="0006683E" w14:textId="77777777" w:rsidR="00F763D8" w:rsidRPr="00081CD7" w:rsidRDefault="00F763D8" w:rsidP="00BA190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Beamtenverhältnis auf Widerruf</w:t>
            </w:r>
          </w:p>
        </w:tc>
      </w:tr>
      <w:tr w:rsidR="00F763D8" w:rsidRPr="004E6E8D" w14:paraId="04764A3D" w14:textId="77777777" w:rsidTr="00766339">
        <w:trPr>
          <w:gridAfter w:val="1"/>
          <w:wAfter w:w="12" w:type="dxa"/>
        </w:trPr>
        <w:tc>
          <w:tcPr>
            <w:tcW w:w="2844" w:type="dxa"/>
          </w:tcPr>
          <w:p w14:paraId="0D909F8C" w14:textId="33E2ED3F" w:rsidR="00F763D8" w:rsidRPr="00081CD7" w:rsidRDefault="00F763D8" w:rsidP="0059468A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 xml:space="preserve">Art und Gliederung </w:t>
            </w:r>
            <w:r w:rsidR="0059468A">
              <w:rPr>
                <w:rFonts w:cs="Arial"/>
                <w:szCs w:val="20"/>
              </w:rPr>
              <w:br/>
            </w:r>
            <w:r w:rsidRPr="00081CD7">
              <w:rPr>
                <w:rFonts w:cs="Arial"/>
                <w:szCs w:val="20"/>
              </w:rPr>
              <w:t>de</w:t>
            </w:r>
            <w:r>
              <w:rPr>
                <w:rFonts w:cs="Arial"/>
                <w:szCs w:val="20"/>
              </w:rPr>
              <w:t>r Laufbahnausbildung</w:t>
            </w:r>
          </w:p>
        </w:tc>
        <w:tc>
          <w:tcPr>
            <w:tcW w:w="6434" w:type="dxa"/>
          </w:tcPr>
          <w:p w14:paraId="00457A6D" w14:textId="77777777" w:rsidR="00F763D8" w:rsidRPr="00081CD7" w:rsidRDefault="00F763D8" w:rsidP="00BA190E">
            <w:pPr>
              <w:spacing w:before="40" w:after="40"/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Vier</w:t>
            </w:r>
            <w:r w:rsidRPr="00081CD7">
              <w:rPr>
                <w:rFonts w:cs="Arial"/>
                <w:szCs w:val="20"/>
              </w:rPr>
              <w:t xml:space="preserve"> fachtheoretische </w:t>
            </w:r>
            <w:r>
              <w:rPr>
                <w:rFonts w:cs="Arial"/>
                <w:szCs w:val="20"/>
              </w:rPr>
              <w:t xml:space="preserve">Anteile </w:t>
            </w:r>
            <w:r w:rsidRPr="00336963">
              <w:rPr>
                <w:rFonts w:cs="Arial"/>
                <w:szCs w:val="20"/>
              </w:rPr>
              <w:t>am Ausbildungszentrum Bobritzsch</w:t>
            </w:r>
            <w:r>
              <w:rPr>
                <w:rFonts w:cs="Arial"/>
                <w:szCs w:val="20"/>
              </w:rPr>
              <w:t xml:space="preserve"> (ABZ Bobritzsch) </w:t>
            </w:r>
            <w:r w:rsidRPr="00081CD7">
              <w:rPr>
                <w:rFonts w:cs="Arial"/>
                <w:szCs w:val="20"/>
              </w:rPr>
              <w:t xml:space="preserve">und </w:t>
            </w:r>
            <w:r>
              <w:rPr>
                <w:rFonts w:cs="Arial"/>
                <w:szCs w:val="20"/>
              </w:rPr>
              <w:t xml:space="preserve">vier </w:t>
            </w:r>
            <w:r w:rsidRPr="00081CD7">
              <w:rPr>
                <w:rFonts w:cs="Arial"/>
                <w:szCs w:val="20"/>
              </w:rPr>
              <w:t xml:space="preserve">berufspraktische </w:t>
            </w:r>
            <w:r>
              <w:rPr>
                <w:rFonts w:cs="Arial"/>
                <w:szCs w:val="20"/>
              </w:rPr>
              <w:t>Anteile (Praktika)</w:t>
            </w:r>
            <w:r w:rsidRPr="00081CD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in Ausbildungsstellen.</w:t>
            </w:r>
          </w:p>
        </w:tc>
      </w:tr>
      <w:tr w:rsidR="00F763D8" w:rsidRPr="004E6E8D" w14:paraId="1534CE9C" w14:textId="77777777" w:rsidTr="00766339">
        <w:trPr>
          <w:gridAfter w:val="1"/>
          <w:wAfter w:w="12" w:type="dxa"/>
        </w:trPr>
        <w:tc>
          <w:tcPr>
            <w:tcW w:w="2844" w:type="dxa"/>
          </w:tcPr>
          <w:p w14:paraId="490AAEA4" w14:textId="77777777" w:rsidR="00F763D8" w:rsidRPr="00081CD7" w:rsidRDefault="00F763D8" w:rsidP="00BA190E">
            <w:pPr>
              <w:spacing w:before="40" w:after="40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>Ausbildungsstellen</w:t>
            </w:r>
          </w:p>
        </w:tc>
        <w:tc>
          <w:tcPr>
            <w:tcW w:w="6434" w:type="dxa"/>
          </w:tcPr>
          <w:p w14:paraId="39DAAD3D" w14:textId="0FE1979D" w:rsidR="00F763D8" w:rsidRPr="00081CD7" w:rsidRDefault="00F763D8" w:rsidP="00BA190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081CD7">
              <w:rPr>
                <w:rFonts w:cs="Arial"/>
                <w:szCs w:val="20"/>
              </w:rPr>
              <w:t>run</w:t>
            </w:r>
            <w:r>
              <w:rPr>
                <w:rFonts w:cs="Arial"/>
                <w:szCs w:val="20"/>
              </w:rPr>
              <w:t xml:space="preserve">dsätzlich alle Staatsbehörden und -betriebe. </w:t>
            </w:r>
            <w:r w:rsidRPr="00081CD7">
              <w:rPr>
                <w:rFonts w:cs="Arial"/>
                <w:szCs w:val="20"/>
              </w:rPr>
              <w:t>Anwärter</w:t>
            </w:r>
            <w:r w:rsidR="00BA190E">
              <w:rPr>
                <w:rFonts w:cs="Arial"/>
                <w:szCs w:val="20"/>
              </w:rPr>
              <w:t>innen und Anwärter</w:t>
            </w:r>
            <w:r w:rsidRPr="00081CD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werden für das Praktikum</w:t>
            </w:r>
            <w:r w:rsidR="00BA190E">
              <w:rPr>
                <w:rFonts w:cs="Arial"/>
                <w:szCs w:val="20"/>
              </w:rPr>
              <w:t xml:space="preserve"> durch die LDS</w:t>
            </w:r>
            <w:r>
              <w:rPr>
                <w:rFonts w:cs="Arial"/>
                <w:szCs w:val="20"/>
              </w:rPr>
              <w:t xml:space="preserve"> der </w:t>
            </w:r>
            <w:r w:rsidRPr="00081CD7">
              <w:rPr>
                <w:rFonts w:cs="Arial"/>
                <w:szCs w:val="20"/>
              </w:rPr>
              <w:t>Ausbildungsstelle</w:t>
            </w:r>
            <w:r>
              <w:rPr>
                <w:rFonts w:cs="Arial"/>
                <w:szCs w:val="20"/>
              </w:rPr>
              <w:t xml:space="preserve"> zugewiesen.</w:t>
            </w:r>
          </w:p>
        </w:tc>
      </w:tr>
      <w:tr w:rsidR="00F763D8" w:rsidRPr="004E6E8D" w14:paraId="0697F5F3" w14:textId="77777777" w:rsidTr="00766339">
        <w:trPr>
          <w:gridAfter w:val="1"/>
          <w:wAfter w:w="12" w:type="dxa"/>
        </w:trPr>
        <w:tc>
          <w:tcPr>
            <w:tcW w:w="2844" w:type="dxa"/>
          </w:tcPr>
          <w:p w14:paraId="25E6FB29" w14:textId="77777777" w:rsidR="00F763D8" w:rsidRPr="00081CD7" w:rsidRDefault="00F763D8" w:rsidP="00BA190E">
            <w:pPr>
              <w:spacing w:before="40" w:after="40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 xml:space="preserve">Anforderung an die </w:t>
            </w:r>
            <w:r w:rsidRPr="00081CD7">
              <w:rPr>
                <w:rFonts w:cs="Arial"/>
                <w:szCs w:val="20"/>
              </w:rPr>
              <w:br/>
            </w:r>
            <w:r w:rsidRPr="00336963">
              <w:rPr>
                <w:rFonts w:cs="Arial"/>
              </w:rPr>
              <w:t>Ausbilder in den Ausbildungsstellen</w:t>
            </w:r>
          </w:p>
        </w:tc>
        <w:tc>
          <w:tcPr>
            <w:tcW w:w="6434" w:type="dxa"/>
          </w:tcPr>
          <w:p w14:paraId="293E081F" w14:textId="77777777" w:rsidR="00F763D8" w:rsidRPr="00336963" w:rsidRDefault="00F763D8" w:rsidP="00BA190E">
            <w:pPr>
              <w:pStyle w:val="Listenabsatz"/>
              <w:numPr>
                <w:ilvl w:val="0"/>
                <w:numId w:val="5"/>
              </w:numPr>
              <w:spacing w:before="40" w:after="4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336963">
              <w:rPr>
                <w:rFonts w:cs="Arial"/>
              </w:rPr>
              <w:t xml:space="preserve">indestens eine Laufbahnbefähigung für </w:t>
            </w:r>
            <w:r>
              <w:rPr>
                <w:rFonts w:cs="Arial"/>
              </w:rPr>
              <w:t xml:space="preserve">die </w:t>
            </w:r>
            <w:r w:rsidRPr="00336963">
              <w:rPr>
                <w:rFonts w:cs="Arial"/>
              </w:rPr>
              <w:t>zweite Einstiegsebene der Laufbahngruppe</w:t>
            </w:r>
            <w:r>
              <w:rPr>
                <w:rFonts w:cs="Arial"/>
              </w:rPr>
              <w:t> </w:t>
            </w:r>
            <w:r w:rsidRPr="00336963">
              <w:rPr>
                <w:rFonts w:cs="Arial"/>
              </w:rPr>
              <w:t xml:space="preserve">1 der Fachrichtung Allgemeine Verwaltung </w:t>
            </w:r>
            <w:r>
              <w:rPr>
                <w:rFonts w:cs="Arial"/>
              </w:rPr>
              <w:t>und</w:t>
            </w:r>
          </w:p>
          <w:p w14:paraId="4BCA57E4" w14:textId="77777777" w:rsidR="00F763D8" w:rsidRDefault="00F763D8" w:rsidP="00BA190E">
            <w:pPr>
              <w:pStyle w:val="Listenabsatz"/>
              <w:numPr>
                <w:ilvl w:val="0"/>
                <w:numId w:val="5"/>
              </w:numPr>
              <w:spacing w:before="40" w:after="40"/>
              <w:ind w:left="351" w:hanging="357"/>
              <w:rPr>
                <w:rFonts w:cs="Arial"/>
              </w:rPr>
            </w:pPr>
            <w:r w:rsidRPr="005255C5">
              <w:rPr>
                <w:rFonts w:cs="Arial"/>
              </w:rPr>
              <w:t>bestandene Ausbilder-Eignungsprüfung (AdA) oder Qualifizierung für die ausbildenden Fachkräfte (QuadaF)</w:t>
            </w:r>
            <w:r>
              <w:rPr>
                <w:rFonts w:cs="Arial"/>
              </w:rPr>
              <w:t>.</w:t>
            </w:r>
          </w:p>
          <w:p w14:paraId="2C9A9C5F" w14:textId="77777777" w:rsidR="00F763D8" w:rsidRDefault="00F763D8" w:rsidP="00BA190E">
            <w:pPr>
              <w:pStyle w:val="Listenabsatz"/>
              <w:spacing w:before="40" w:after="40"/>
              <w:ind w:left="351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D36E5F">
              <w:rPr>
                <w:rFonts w:cs="Arial"/>
                <w:u w:val="single"/>
              </w:rPr>
              <w:t>Hinweis:</w:t>
            </w:r>
            <w:r>
              <w:rPr>
                <w:rFonts w:cs="Arial"/>
              </w:rPr>
              <w:t xml:space="preserve"> Der Lehrgang </w:t>
            </w:r>
            <w:r w:rsidRPr="005255C5">
              <w:rPr>
                <w:rFonts w:cs="Arial"/>
              </w:rPr>
              <w:t>kann auch während der Praxisbetreuung absolviert werden</w:t>
            </w:r>
            <w:r>
              <w:rPr>
                <w:rFonts w:cs="Arial"/>
              </w:rPr>
              <w:t xml:space="preserve">. Beide </w:t>
            </w:r>
            <w:r w:rsidRPr="005255C5">
              <w:rPr>
                <w:rFonts w:cs="Arial"/>
              </w:rPr>
              <w:t xml:space="preserve">Lehrgänge werden regelmäßig durch </w:t>
            </w:r>
            <w:r>
              <w:rPr>
                <w:rFonts w:cs="Arial"/>
              </w:rPr>
              <w:t xml:space="preserve">das </w:t>
            </w:r>
            <w:r w:rsidRPr="005255C5">
              <w:rPr>
                <w:rFonts w:cs="Arial"/>
              </w:rPr>
              <w:t xml:space="preserve">FoBiZ Meißen </w:t>
            </w:r>
            <w:r>
              <w:rPr>
                <w:rFonts w:cs="Arial"/>
              </w:rPr>
              <w:t>angeboten.)</w:t>
            </w:r>
            <w:r w:rsidRPr="005255C5">
              <w:rPr>
                <w:rFonts w:cs="Arial"/>
              </w:rPr>
              <w:t xml:space="preserve"> </w:t>
            </w:r>
          </w:p>
          <w:p w14:paraId="426DBA7C" w14:textId="77777777" w:rsidR="00F763D8" w:rsidRPr="005255C5" w:rsidRDefault="00F763D8" w:rsidP="00BA190E">
            <w:pPr>
              <w:spacing w:before="40" w:after="40"/>
              <w:ind w:left="-3"/>
              <w:rPr>
                <w:rFonts w:cs="Arial"/>
              </w:rPr>
            </w:pPr>
            <w:r w:rsidRPr="005255C5">
              <w:rPr>
                <w:rFonts w:cs="Arial"/>
              </w:rPr>
              <w:t xml:space="preserve">Über Ausnahmen </w:t>
            </w:r>
            <w:r>
              <w:rPr>
                <w:rFonts w:cs="Arial"/>
              </w:rPr>
              <w:t>entscheidet</w:t>
            </w:r>
            <w:r w:rsidRPr="005255C5">
              <w:rPr>
                <w:rFonts w:cs="Arial"/>
              </w:rPr>
              <w:t xml:space="preserve"> die LDS. Dabei kann insbesondere eine langjährige Berufserfahrung oder eine anderweitig geeignete pädagogische Vor- bzw. Ausbildung anerkannt werden.</w:t>
            </w:r>
          </w:p>
        </w:tc>
      </w:tr>
      <w:tr w:rsidR="00F763D8" w:rsidRPr="004E6E8D" w14:paraId="3569DA6E" w14:textId="77777777" w:rsidTr="00766339">
        <w:trPr>
          <w:gridAfter w:val="1"/>
          <w:wAfter w:w="12" w:type="dxa"/>
        </w:trPr>
        <w:tc>
          <w:tcPr>
            <w:tcW w:w="2844" w:type="dxa"/>
          </w:tcPr>
          <w:p w14:paraId="0EC32906" w14:textId="77777777" w:rsidR="00F763D8" w:rsidRPr="00081CD7" w:rsidRDefault="00F763D8" w:rsidP="00BA190E">
            <w:pPr>
              <w:spacing w:before="40" w:after="40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>Abschluss,</w:t>
            </w:r>
            <w:r w:rsidRPr="00081CD7">
              <w:rPr>
                <w:rFonts w:cs="Arial"/>
                <w:szCs w:val="20"/>
              </w:rPr>
              <w:br/>
              <w:t>Laufbahnbefähigung</w:t>
            </w:r>
          </w:p>
        </w:tc>
        <w:tc>
          <w:tcPr>
            <w:tcW w:w="6434" w:type="dxa"/>
          </w:tcPr>
          <w:p w14:paraId="70097211" w14:textId="3D53FA31" w:rsidR="00F763D8" w:rsidRPr="00081CD7" w:rsidRDefault="00BA190E" w:rsidP="00BA190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Erwerb der </w:t>
            </w:r>
            <w:r w:rsidR="00F763D8" w:rsidRPr="00081CD7">
              <w:rPr>
                <w:rFonts w:cs="Arial"/>
                <w:szCs w:val="20"/>
              </w:rPr>
              <w:t xml:space="preserve">Befähigung für die Laufbahn </w:t>
            </w:r>
            <w:r w:rsidR="00F763D8">
              <w:rPr>
                <w:rFonts w:cs="Arial"/>
                <w:szCs w:val="20"/>
              </w:rPr>
              <w:t>der</w:t>
            </w:r>
            <w:r w:rsidR="00F763D8" w:rsidRPr="00081CD7">
              <w:rPr>
                <w:rFonts w:cs="Arial"/>
                <w:szCs w:val="20"/>
              </w:rPr>
              <w:t xml:space="preserve"> </w:t>
            </w:r>
            <w:r w:rsidR="00F763D8">
              <w:rPr>
                <w:rFonts w:cs="Arial"/>
                <w:szCs w:val="20"/>
              </w:rPr>
              <w:t>zweiten</w:t>
            </w:r>
            <w:r w:rsidR="00F763D8" w:rsidRPr="00081CD7">
              <w:rPr>
                <w:rFonts w:cs="Arial"/>
                <w:szCs w:val="20"/>
              </w:rPr>
              <w:t xml:space="preserve"> Einstiegsebene der Laufbahngruppe </w:t>
            </w:r>
            <w:r w:rsidR="00F763D8">
              <w:rPr>
                <w:rFonts w:cs="Arial"/>
                <w:szCs w:val="20"/>
              </w:rPr>
              <w:t xml:space="preserve">1 </w:t>
            </w:r>
            <w:r w:rsidR="00F763D8" w:rsidRPr="00081CD7">
              <w:rPr>
                <w:rFonts w:cs="Arial"/>
                <w:szCs w:val="20"/>
              </w:rPr>
              <w:t>in der Fachrichtung Allgemeine Verwaltung mit dem fachlichen Schwerpunkt allgemeiner Verwalt</w:t>
            </w:r>
            <w:r w:rsidR="00F763D8">
              <w:rPr>
                <w:rFonts w:cs="Arial"/>
                <w:szCs w:val="20"/>
              </w:rPr>
              <w:t>ungsdienst.</w:t>
            </w:r>
            <w:r>
              <w:rPr>
                <w:rFonts w:cs="Arial"/>
                <w:szCs w:val="20"/>
              </w:rPr>
              <w:t xml:space="preserve"> Berechtigung die Bezeichnung „Verwaltungswirtin“ oder „Verwaltungswirt“ zu führen.</w:t>
            </w:r>
          </w:p>
        </w:tc>
      </w:tr>
      <w:tr w:rsidR="00F763D8" w:rsidRPr="004E6E8D" w14:paraId="5609CBA5" w14:textId="77777777" w:rsidTr="00766339">
        <w:trPr>
          <w:gridAfter w:val="1"/>
          <w:wAfter w:w="12" w:type="dxa"/>
        </w:trPr>
        <w:tc>
          <w:tcPr>
            <w:tcW w:w="2844" w:type="dxa"/>
          </w:tcPr>
          <w:p w14:paraId="38ED894D" w14:textId="330A9A89" w:rsidR="00F763D8" w:rsidRPr="00081CD7" w:rsidRDefault="00F763D8" w:rsidP="00766339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081CD7">
              <w:rPr>
                <w:rFonts w:cs="Arial"/>
                <w:szCs w:val="20"/>
              </w:rPr>
              <w:t>Übernahme nach</w:t>
            </w:r>
            <w:r w:rsidR="00766339">
              <w:rPr>
                <w:rFonts w:cs="Arial"/>
                <w:szCs w:val="20"/>
              </w:rPr>
              <w:br/>
            </w:r>
            <w:r w:rsidRPr="00081CD7">
              <w:rPr>
                <w:rFonts w:cs="Arial"/>
                <w:szCs w:val="20"/>
              </w:rPr>
              <w:t xml:space="preserve">Abschluss der Ausbildung </w:t>
            </w:r>
          </w:p>
        </w:tc>
        <w:tc>
          <w:tcPr>
            <w:tcW w:w="6434" w:type="dxa"/>
          </w:tcPr>
          <w:p w14:paraId="0BB91290" w14:textId="04776CB8" w:rsidR="00F763D8" w:rsidRPr="00081CD7" w:rsidRDefault="00BA190E" w:rsidP="00BA190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Durch eigenes Verfahren der Übernahmebehörde im </w:t>
            </w:r>
            <w:r w:rsidR="00F763D8" w:rsidRPr="00081CD7">
              <w:rPr>
                <w:rFonts w:cs="Arial"/>
                <w:szCs w:val="20"/>
              </w:rPr>
              <w:t xml:space="preserve">Beamtenverhältnis auf Probe oder </w:t>
            </w:r>
            <w:r>
              <w:rPr>
                <w:rFonts w:cs="Arial"/>
                <w:szCs w:val="20"/>
              </w:rPr>
              <w:t xml:space="preserve">in </w:t>
            </w:r>
            <w:r w:rsidR="00F763D8">
              <w:rPr>
                <w:rFonts w:cs="Arial"/>
                <w:szCs w:val="20"/>
              </w:rPr>
              <w:t>Tarifbeschäftigung.</w:t>
            </w:r>
          </w:p>
        </w:tc>
      </w:tr>
    </w:tbl>
    <w:p w14:paraId="45902C3C" w14:textId="582F1386" w:rsidR="00817F91" w:rsidRDefault="00817F91" w:rsidP="00817F91">
      <w:pPr>
        <w:pStyle w:val="berschrift1"/>
      </w:pPr>
      <w:r w:rsidRPr="003909E1">
        <w:t xml:space="preserve">Übersicht </w:t>
      </w:r>
      <w:r>
        <w:t>E</w:t>
      </w:r>
      <w:r w:rsidR="0059468A">
        <w:t>instellungsjahrgänge</w:t>
      </w:r>
      <w:r w:rsidRPr="003909E1">
        <w:t> </w:t>
      </w:r>
      <w:r w:rsidR="0059468A">
        <w:t xml:space="preserve">(EJ) </w:t>
      </w:r>
      <w:r w:rsidRPr="003909E1">
        <w:t>20</w:t>
      </w:r>
      <w:r>
        <w:t>20</w:t>
      </w:r>
      <w:r w:rsidRPr="003909E1">
        <w:t xml:space="preserve"> </w:t>
      </w:r>
      <w:r>
        <w:t>bis</w:t>
      </w:r>
      <w:r w:rsidRPr="003909E1">
        <w:t xml:space="preserve"> 202</w:t>
      </w:r>
      <w:r>
        <w:t>2</w:t>
      </w:r>
    </w:p>
    <w:p w14:paraId="698504DF" w14:textId="2A9C16FC" w:rsidR="00BA190E" w:rsidRDefault="00817F91" w:rsidP="00817F91">
      <w:pPr>
        <w:rPr>
          <w:lang w:eastAsia="de-DE"/>
        </w:rPr>
      </w:pPr>
      <w:r>
        <w:rPr>
          <w:lang w:eastAsia="de-DE"/>
        </w:rPr>
        <w:t xml:space="preserve">Bei dieser Laufbahnausbildung basieren die Planungen zur </w:t>
      </w:r>
      <w:r w:rsidR="00BA190E">
        <w:rPr>
          <w:lang w:eastAsia="de-DE"/>
        </w:rPr>
        <w:t xml:space="preserve">Einstellung, </w:t>
      </w:r>
      <w:r>
        <w:rPr>
          <w:lang w:eastAsia="de-DE"/>
        </w:rPr>
        <w:t xml:space="preserve">Ausbildung und Übernahme auf einem vierjährigen Vorlauf. </w:t>
      </w:r>
      <w:r w:rsidR="00BA190E">
        <w:rPr>
          <w:lang w:eastAsia="de-DE"/>
        </w:rPr>
        <w:t>Bis zum IV. Quartal 202</w:t>
      </w:r>
      <w:r w:rsidR="0059468A">
        <w:rPr>
          <w:lang w:eastAsia="de-DE"/>
        </w:rPr>
        <w:t>1</w:t>
      </w:r>
      <w:r w:rsidR="00BA190E">
        <w:rPr>
          <w:lang w:eastAsia="de-DE"/>
        </w:rPr>
        <w:t xml:space="preserve"> ist demnach:</w:t>
      </w:r>
    </w:p>
    <w:p w14:paraId="0F6781F5" w14:textId="18579C3C" w:rsidR="00BA190E" w:rsidRDefault="000D6F86" w:rsidP="00BA190E">
      <w:pPr>
        <w:pStyle w:val="Listenabsatz"/>
        <w:numPr>
          <w:ilvl w:val="0"/>
          <w:numId w:val="21"/>
        </w:numPr>
        <w:rPr>
          <w:lang w:eastAsia="de-DE"/>
        </w:rPr>
      </w:pPr>
      <w:r>
        <w:rPr>
          <w:lang w:eastAsia="de-DE"/>
        </w:rPr>
        <w:t>für den EJ 2020 zu</w:t>
      </w:r>
      <w:r w:rsidR="00E40373">
        <w:rPr>
          <w:lang w:eastAsia="de-DE"/>
        </w:rPr>
        <w:t>m Termin</w:t>
      </w:r>
      <w:r>
        <w:rPr>
          <w:lang w:eastAsia="de-DE"/>
        </w:rPr>
        <w:t xml:space="preserve"> Ende August 2022</w:t>
      </w:r>
      <w:r w:rsidR="00E40373" w:rsidRPr="00E40373">
        <w:rPr>
          <w:lang w:eastAsia="de-DE"/>
        </w:rPr>
        <w:t xml:space="preserve"> </w:t>
      </w:r>
      <w:r w:rsidR="00E40373">
        <w:rPr>
          <w:lang w:eastAsia="de-DE"/>
        </w:rPr>
        <w:t>die Übernahme</w:t>
      </w:r>
      <w:r>
        <w:rPr>
          <w:lang w:eastAsia="de-DE"/>
        </w:rPr>
        <w:t xml:space="preserve"> vorzubereiten,</w:t>
      </w:r>
    </w:p>
    <w:p w14:paraId="727DD397" w14:textId="7B9A3E6A" w:rsidR="000D6F86" w:rsidRDefault="000D6F86" w:rsidP="00BA190E">
      <w:pPr>
        <w:pStyle w:val="Listenabsatz"/>
        <w:numPr>
          <w:ilvl w:val="0"/>
          <w:numId w:val="21"/>
        </w:numPr>
        <w:rPr>
          <w:lang w:eastAsia="de-DE"/>
        </w:rPr>
      </w:pPr>
      <w:r>
        <w:rPr>
          <w:lang w:eastAsia="de-DE"/>
        </w:rPr>
        <w:t xml:space="preserve">für den EJ 2021 </w:t>
      </w:r>
      <w:r w:rsidR="00E40373">
        <w:rPr>
          <w:lang w:eastAsia="de-DE"/>
        </w:rPr>
        <w:t xml:space="preserve">zum Termin Ende August 2023 </w:t>
      </w:r>
      <w:r>
        <w:rPr>
          <w:lang w:eastAsia="de-DE"/>
        </w:rPr>
        <w:t>erste Abstim</w:t>
      </w:r>
      <w:r w:rsidR="00E40373">
        <w:rPr>
          <w:lang w:eastAsia="de-DE"/>
        </w:rPr>
        <w:t xml:space="preserve">mungen </w:t>
      </w:r>
      <w:r w:rsidR="00D1493D">
        <w:rPr>
          <w:lang w:eastAsia="de-DE"/>
        </w:rPr>
        <w:t>zum</w:t>
      </w:r>
      <w:r w:rsidR="00E40373">
        <w:rPr>
          <w:lang w:eastAsia="de-DE"/>
        </w:rPr>
        <w:t xml:space="preserve"> Übernahmebedarf </w:t>
      </w:r>
      <w:r>
        <w:rPr>
          <w:lang w:eastAsia="de-DE"/>
        </w:rPr>
        <w:t>durchzuführen und</w:t>
      </w:r>
    </w:p>
    <w:p w14:paraId="767D572B" w14:textId="7AD43052" w:rsidR="000D6F86" w:rsidRDefault="000D6F86" w:rsidP="00BA190E">
      <w:pPr>
        <w:pStyle w:val="Listenabsatz"/>
        <w:numPr>
          <w:ilvl w:val="0"/>
          <w:numId w:val="21"/>
        </w:numPr>
        <w:rPr>
          <w:lang w:eastAsia="de-DE"/>
        </w:rPr>
      </w:pPr>
      <w:r>
        <w:rPr>
          <w:lang w:eastAsia="de-DE"/>
        </w:rPr>
        <w:lastRenderedPageBreak/>
        <w:t>für den EJ 2022 der Ausbildungsbedarf zu konkretisieren, um die Anzahl der zur Ausbildung einzustellenden Anwärterinnen und Anwärter festzulegen.</w:t>
      </w:r>
    </w:p>
    <w:p w14:paraId="4FB2CC6C" w14:textId="66B81883" w:rsidR="00901FDB" w:rsidRDefault="000D6F86" w:rsidP="000D6F86">
      <w:pPr>
        <w:spacing w:before="240"/>
        <w:rPr>
          <w:lang w:eastAsia="de-DE"/>
        </w:rPr>
      </w:pPr>
      <w:r>
        <w:rPr>
          <w:lang w:eastAsia="de-DE"/>
        </w:rPr>
        <w:t>D</w:t>
      </w:r>
      <w:r w:rsidR="00901FDB">
        <w:rPr>
          <w:lang w:eastAsia="de-DE"/>
        </w:rPr>
        <w:t xml:space="preserve">ie Ressorts </w:t>
      </w:r>
      <w:r>
        <w:rPr>
          <w:lang w:eastAsia="de-DE"/>
        </w:rPr>
        <w:t xml:space="preserve">und weiteren obersten Dienstbehörden </w:t>
      </w:r>
      <w:r w:rsidR="00901FDB">
        <w:rPr>
          <w:lang w:eastAsia="de-DE"/>
        </w:rPr>
        <w:t>sind im Ra</w:t>
      </w:r>
      <w:r w:rsidR="004422E1">
        <w:rPr>
          <w:lang w:eastAsia="de-DE"/>
        </w:rPr>
        <w:t xml:space="preserve">hmen des Ausbildungsnetzwerkes </w:t>
      </w:r>
      <w:r w:rsidR="00901FDB">
        <w:rPr>
          <w:lang w:eastAsia="de-DE"/>
        </w:rPr>
        <w:t xml:space="preserve">gebeten </w:t>
      </w:r>
      <w:r w:rsidR="004422E1">
        <w:rPr>
          <w:lang w:eastAsia="de-DE"/>
        </w:rPr>
        <w:t xml:space="preserve">jährlich </w:t>
      </w:r>
      <w:r>
        <w:rPr>
          <w:lang w:eastAsia="de-DE"/>
        </w:rPr>
        <w:t xml:space="preserve">im eigenen Zuständigkeitsbereich </w:t>
      </w:r>
      <w:r w:rsidR="00901FDB">
        <w:rPr>
          <w:lang w:eastAsia="de-DE"/>
        </w:rPr>
        <w:t>die</w:t>
      </w:r>
      <w:r w:rsidR="004422E1">
        <w:rPr>
          <w:lang w:eastAsia="de-DE"/>
        </w:rPr>
        <w:t xml:space="preserve"> entsprechenden</w:t>
      </w:r>
      <w:r w:rsidR="00901FDB">
        <w:rPr>
          <w:lang w:eastAsia="de-DE"/>
        </w:rPr>
        <w:t xml:space="preserve"> Übernahme- und Einstellungsbedarfe zu melden.</w:t>
      </w:r>
    </w:p>
    <w:p w14:paraId="66D2151B" w14:textId="0423FB86" w:rsidR="00A5477C" w:rsidRDefault="00A5477C" w:rsidP="00817F91">
      <w:pPr>
        <w:rPr>
          <w:lang w:eastAsia="de-DE"/>
        </w:rPr>
      </w:pPr>
      <w:r>
        <w:rPr>
          <w:lang w:eastAsia="de-DE"/>
        </w:rPr>
        <w:t>Der derzeitige Stand ist in der folgenden Tabelle zusammengefasst.</w:t>
      </w:r>
    </w:p>
    <w:tbl>
      <w:tblPr>
        <w:tblStyle w:val="Tabellenraster"/>
        <w:tblW w:w="9006" w:type="dxa"/>
        <w:tblLook w:val="04A0" w:firstRow="1" w:lastRow="0" w:firstColumn="1" w:lastColumn="0" w:noHBand="0" w:noVBand="1"/>
      </w:tblPr>
      <w:tblGrid>
        <w:gridCol w:w="2112"/>
        <w:gridCol w:w="1378"/>
        <w:gridCol w:w="1315"/>
        <w:gridCol w:w="1443"/>
        <w:gridCol w:w="1379"/>
        <w:gridCol w:w="1379"/>
      </w:tblGrid>
      <w:tr w:rsidR="000224DF" w14:paraId="5EC417C2" w14:textId="77777777" w:rsidTr="000224DF">
        <w:trPr>
          <w:trHeight w:val="385"/>
        </w:trPr>
        <w:tc>
          <w:tcPr>
            <w:tcW w:w="9006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7D591D40" w14:textId="2C131018" w:rsidR="000224DF" w:rsidRPr="00D10D36" w:rsidRDefault="00AB063F" w:rsidP="00D10D36">
            <w:pPr>
              <w:spacing w:before="80" w:after="80"/>
              <w:jc w:val="center"/>
              <w:rPr>
                <w:rFonts w:asciiTheme="minorHAnsi" w:hAnsiTheme="minorHAnsi" w:cstheme="minorBidi"/>
                <w:b/>
              </w:rPr>
            </w:pPr>
            <w:r w:rsidRPr="00D10D36">
              <w:rPr>
                <w:b/>
              </w:rPr>
              <w:t>Planungen</w:t>
            </w:r>
            <w:r w:rsidR="000224DF" w:rsidRPr="00D10D36">
              <w:rPr>
                <w:b/>
              </w:rPr>
              <w:t xml:space="preserve"> LAB LG 1.2 AVD am ABZ Bobritzsch</w:t>
            </w:r>
          </w:p>
        </w:tc>
      </w:tr>
      <w:tr w:rsidR="000224DF" w14:paraId="5BE5B69E" w14:textId="77777777" w:rsidTr="00AB063F">
        <w:trPr>
          <w:trHeight w:val="340"/>
        </w:trPr>
        <w:tc>
          <w:tcPr>
            <w:tcW w:w="2112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062E4" w14:textId="77777777" w:rsidR="000224DF" w:rsidRPr="00D10D36" w:rsidRDefault="000224DF" w:rsidP="00D10D36">
            <w:pPr>
              <w:spacing w:before="40" w:after="40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0C6E9082" w14:textId="3DCDC7AE" w:rsidR="000224DF" w:rsidRPr="00D10D36" w:rsidRDefault="000224DF" w:rsidP="00D10D36">
            <w:pPr>
              <w:spacing w:before="40" w:after="40"/>
              <w:jc w:val="center"/>
              <w:rPr>
                <w:b/>
                <w:sz w:val="20"/>
              </w:rPr>
            </w:pPr>
            <w:r w:rsidRPr="00D10D36">
              <w:rPr>
                <w:b/>
                <w:sz w:val="20"/>
              </w:rPr>
              <w:t>Übernahme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08AA903D" w14:textId="74B83E38" w:rsidR="000224DF" w:rsidRPr="00D10D36" w:rsidRDefault="000224DF" w:rsidP="00D10D36">
            <w:pPr>
              <w:spacing w:before="40" w:after="40"/>
              <w:jc w:val="center"/>
              <w:rPr>
                <w:b/>
                <w:sz w:val="20"/>
              </w:rPr>
            </w:pPr>
            <w:r w:rsidRPr="00D10D36">
              <w:rPr>
                <w:b/>
                <w:sz w:val="20"/>
              </w:rPr>
              <w:t>Einstellung</w:t>
            </w:r>
          </w:p>
        </w:tc>
        <w:tc>
          <w:tcPr>
            <w:tcW w:w="4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126C32CE" w14:textId="4BE26243" w:rsidR="000224DF" w:rsidRPr="00D10D36" w:rsidRDefault="000224DF" w:rsidP="00D10D36">
            <w:pPr>
              <w:spacing w:before="40" w:after="40"/>
              <w:jc w:val="center"/>
              <w:rPr>
                <w:b/>
                <w:sz w:val="20"/>
              </w:rPr>
            </w:pPr>
            <w:r w:rsidRPr="00D10D36">
              <w:rPr>
                <w:b/>
                <w:sz w:val="20"/>
              </w:rPr>
              <w:t>Mittelfristig</w:t>
            </w:r>
          </w:p>
        </w:tc>
      </w:tr>
      <w:tr w:rsidR="000224DF" w14:paraId="7CA859F8" w14:textId="77777777" w:rsidTr="00AB063F">
        <w:trPr>
          <w:trHeight w:val="778"/>
        </w:trPr>
        <w:tc>
          <w:tcPr>
            <w:tcW w:w="211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0507FE" w14:textId="3232B9F0" w:rsidR="000224DF" w:rsidRPr="00D10D36" w:rsidRDefault="000224DF" w:rsidP="00D10D36">
            <w:pPr>
              <w:spacing w:before="40" w:after="40"/>
              <w:rPr>
                <w:b/>
              </w:rPr>
            </w:pPr>
            <w:r w:rsidRPr="00D10D36">
              <w:rPr>
                <w:b/>
              </w:rPr>
              <w:t>Einstellung</w:t>
            </w:r>
            <w:r w:rsidRPr="00D10D36">
              <w:rPr>
                <w:b/>
              </w:rPr>
              <w:br/>
            </w:r>
            <w:r w:rsidRPr="00D10D36">
              <w:rPr>
                <w:sz w:val="20"/>
              </w:rPr>
              <w:t>(Anfang September)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1099C1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2020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E74BF7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2021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2E2D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2022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6051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2023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3DF9E2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2024</w:t>
            </w:r>
          </w:p>
        </w:tc>
      </w:tr>
      <w:tr w:rsidR="000224DF" w14:paraId="11E6165A" w14:textId="77777777" w:rsidTr="00AB063F">
        <w:trPr>
          <w:trHeight w:val="778"/>
        </w:trPr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07D7F" w14:textId="4F1E0B6A" w:rsidR="000224DF" w:rsidRPr="00D10D36" w:rsidRDefault="000224DF" w:rsidP="00D10D36">
            <w:pPr>
              <w:spacing w:before="40" w:after="40"/>
            </w:pPr>
            <w:r w:rsidRPr="00D10D36">
              <w:rPr>
                <w:b/>
              </w:rPr>
              <w:t xml:space="preserve">Abschluss </w:t>
            </w:r>
            <w:r w:rsidRPr="00D10D36">
              <w:rPr>
                <w:b/>
              </w:rPr>
              <w:br/>
            </w:r>
            <w:r w:rsidRPr="00D10D36">
              <w:rPr>
                <w:sz w:val="20"/>
              </w:rPr>
              <w:t>(Ende August)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2B5B75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608E0A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FD42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AED4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DD03C3" w14:textId="7777777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2026</w:t>
            </w:r>
          </w:p>
        </w:tc>
      </w:tr>
      <w:tr w:rsidR="000224DF" w14:paraId="67E20485" w14:textId="77777777" w:rsidTr="00AB063F">
        <w:trPr>
          <w:trHeight w:val="778"/>
        </w:trPr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F42B40" w14:textId="6FB28329" w:rsidR="000224DF" w:rsidRPr="00D10D36" w:rsidRDefault="000224DF" w:rsidP="00D10D36">
            <w:pPr>
              <w:spacing w:before="40" w:after="40"/>
              <w:rPr>
                <w:b/>
              </w:rPr>
            </w:pPr>
            <w:r w:rsidRPr="00D10D36">
              <w:rPr>
                <w:b/>
              </w:rPr>
              <w:t>Anwärteranzahl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C2C04B4" w14:textId="2833B417" w:rsidR="000224DF" w:rsidRPr="00D10D36" w:rsidRDefault="000224DF" w:rsidP="00D10D36">
            <w:pPr>
              <w:spacing w:before="40" w:after="40"/>
              <w:jc w:val="center"/>
            </w:pPr>
            <w:r w:rsidRPr="00D10D36"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FBD27B0" w14:textId="2491C3FC" w:rsidR="000224DF" w:rsidRPr="00D10D36" w:rsidRDefault="001E0DB6" w:rsidP="00D10D36">
            <w:pPr>
              <w:spacing w:before="40" w:after="40"/>
              <w:jc w:val="center"/>
            </w:pPr>
            <w:r w:rsidRPr="00D10D36">
              <w:t>vrsl. 18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A6D264" w14:textId="50417987" w:rsidR="000224DF" w:rsidRPr="00D10D36" w:rsidRDefault="000224DF" w:rsidP="00D10D36">
            <w:pPr>
              <w:spacing w:before="40" w:after="40"/>
              <w:jc w:val="center"/>
            </w:pPr>
            <w:r w:rsidRPr="00D10D36">
              <w:t xml:space="preserve">jeweils Ergebnis der </w:t>
            </w:r>
            <w:r w:rsidRPr="00D10D36">
              <w:br/>
              <w:t>Bedarfs</w:t>
            </w:r>
            <w:r w:rsidRPr="00D10D36">
              <w:softHyphen/>
              <w:t>meldung Ressorts</w:t>
            </w:r>
          </w:p>
        </w:tc>
      </w:tr>
    </w:tbl>
    <w:p w14:paraId="5C322666" w14:textId="10E44AA7" w:rsidR="00450230" w:rsidRDefault="00450230" w:rsidP="00450230">
      <w:pPr>
        <w:pStyle w:val="berschrift1"/>
      </w:pPr>
      <w:r w:rsidRPr="003909E1">
        <w:t>Ablauf der Ausbildung</w:t>
      </w:r>
    </w:p>
    <w:p w14:paraId="37F81658" w14:textId="3E964E8F" w:rsidR="00450230" w:rsidRPr="00450230" w:rsidRDefault="00450230" w:rsidP="00450230">
      <w:pPr>
        <w:keepNext/>
        <w:keepLines/>
        <w:rPr>
          <w:rFonts w:cs="Arial"/>
          <w:szCs w:val="20"/>
        </w:rPr>
      </w:pPr>
      <w:r w:rsidRPr="00450230">
        <w:rPr>
          <w:rFonts w:cs="Arial"/>
          <w:szCs w:val="20"/>
        </w:rPr>
        <w:t xml:space="preserve">Der </w:t>
      </w:r>
      <w:r>
        <w:rPr>
          <w:rFonts w:cs="Arial"/>
          <w:szCs w:val="20"/>
        </w:rPr>
        <w:t>konkrete Ab</w:t>
      </w:r>
      <w:r w:rsidRPr="00450230">
        <w:rPr>
          <w:rFonts w:cs="Arial"/>
          <w:szCs w:val="20"/>
        </w:rPr>
        <w:t xml:space="preserve">lauf </w:t>
      </w:r>
      <w:r>
        <w:rPr>
          <w:rFonts w:cs="Arial"/>
          <w:szCs w:val="20"/>
        </w:rPr>
        <w:t xml:space="preserve">der Ausbildung </w:t>
      </w:r>
      <w:r w:rsidRPr="00450230">
        <w:rPr>
          <w:rFonts w:cs="Arial"/>
          <w:szCs w:val="20"/>
        </w:rPr>
        <w:t xml:space="preserve">richtet sich nach dem </w:t>
      </w:r>
      <w:hyperlink r:id="rId9" w:history="1">
        <w:r w:rsidRPr="00450230">
          <w:rPr>
            <w:rStyle w:val="Hyperlink"/>
            <w:rFonts w:cs="Arial"/>
            <w:szCs w:val="20"/>
          </w:rPr>
          <w:t>Ausbildungs- und Praktikumsplan</w:t>
        </w:r>
      </w:hyperlink>
      <w:r w:rsidRPr="00DB3BD0">
        <w:rPr>
          <w:rStyle w:val="Funotenzeichen"/>
          <w:rFonts w:cs="Arial"/>
          <w:szCs w:val="20"/>
        </w:rPr>
        <w:footnoteReference w:id="2"/>
      </w:r>
      <w:r w:rsidRPr="00450230">
        <w:rPr>
          <w:rFonts w:cs="Arial"/>
          <w:szCs w:val="20"/>
        </w:rPr>
        <w:t xml:space="preserve"> der LDS. Für den </w:t>
      </w:r>
      <w:r w:rsidR="000D6F86">
        <w:rPr>
          <w:rFonts w:cs="Arial"/>
          <w:szCs w:val="20"/>
        </w:rPr>
        <w:t>EJ</w:t>
      </w:r>
      <w:r w:rsidRPr="00450230">
        <w:rPr>
          <w:rFonts w:cs="Arial"/>
          <w:szCs w:val="20"/>
        </w:rPr>
        <w:t> 2020 ergibt sich beispielsweise folgender Ablauf:</w:t>
      </w: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969"/>
        <w:gridCol w:w="1276"/>
        <w:gridCol w:w="1402"/>
      </w:tblGrid>
      <w:tr w:rsidR="00450230" w:rsidRPr="00336963" w14:paraId="3D6D9288" w14:textId="77777777" w:rsidTr="00D10D36">
        <w:trPr>
          <w:tblHeader/>
        </w:trPr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04D0" w14:textId="632F01E8" w:rsidR="00450230" w:rsidRPr="00D10D36" w:rsidRDefault="00450230" w:rsidP="00450230">
            <w:pPr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D10D36">
              <w:rPr>
                <w:rFonts w:cs="Arial"/>
                <w:b/>
                <w:bCs/>
                <w:szCs w:val="20"/>
              </w:rPr>
              <w:t>Ausbildungs</w:t>
            </w:r>
            <w:r w:rsidR="00D10D36">
              <w:rPr>
                <w:rFonts w:cs="Arial"/>
                <w:b/>
                <w:bCs/>
                <w:szCs w:val="20"/>
              </w:rPr>
              <w:softHyphen/>
              <w:t>-</w:t>
            </w:r>
            <w:r w:rsidR="00D10D36">
              <w:rPr>
                <w:rFonts w:cs="Arial"/>
                <w:b/>
                <w:bCs/>
                <w:szCs w:val="20"/>
              </w:rPr>
              <w:br/>
            </w:r>
            <w:r w:rsidRPr="00D10D36">
              <w:rPr>
                <w:rFonts w:cs="Arial"/>
                <w:b/>
                <w:bCs/>
                <w:szCs w:val="20"/>
              </w:rPr>
              <w:t>abschnitt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670B" w14:textId="77777777" w:rsidR="00450230" w:rsidRPr="00D10D36" w:rsidRDefault="00450230" w:rsidP="00450230">
            <w:pPr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D10D36">
              <w:rPr>
                <w:rFonts w:cs="Arial"/>
                <w:b/>
                <w:bCs/>
                <w:szCs w:val="20"/>
              </w:rPr>
              <w:t>Zeitraum</w:t>
            </w:r>
          </w:p>
        </w:tc>
        <w:tc>
          <w:tcPr>
            <w:tcW w:w="2678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F5C7" w14:textId="77777777" w:rsidR="00450230" w:rsidRPr="00D10D36" w:rsidRDefault="00450230" w:rsidP="00450230">
            <w:pPr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D10D36">
              <w:rPr>
                <w:rFonts w:cs="Arial"/>
                <w:b/>
                <w:bCs/>
                <w:szCs w:val="20"/>
              </w:rPr>
              <w:t>Ausbildungsort</w:t>
            </w:r>
          </w:p>
        </w:tc>
      </w:tr>
      <w:tr w:rsidR="00450230" w:rsidRPr="00336963" w14:paraId="24DB9C05" w14:textId="77777777" w:rsidTr="00D10D36">
        <w:trPr>
          <w:tblHeader/>
        </w:trPr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B50F0" w14:textId="77777777" w:rsidR="00450230" w:rsidRPr="00591E1C" w:rsidRDefault="00450230" w:rsidP="00450230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doub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CD662" w14:textId="77777777" w:rsidR="00450230" w:rsidRPr="00591E1C" w:rsidRDefault="00450230" w:rsidP="00450230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6D94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ABZ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A9E5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Ausbildungsstelle</w:t>
            </w:r>
          </w:p>
        </w:tc>
      </w:tr>
      <w:tr w:rsidR="00450230" w:rsidRPr="00336963" w14:paraId="67BFFD70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3FE4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Grundausbildung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B9A9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Anfang Sep. 20</w:t>
            </w:r>
            <w:r>
              <w:rPr>
                <w:rFonts w:cs="Arial"/>
                <w:sz w:val="20"/>
                <w:szCs w:val="20"/>
              </w:rPr>
              <w:t>20</w:t>
            </w:r>
            <w:r w:rsidRPr="00591E1C">
              <w:rPr>
                <w:rFonts w:cs="Arial"/>
                <w:sz w:val="20"/>
                <w:szCs w:val="20"/>
              </w:rPr>
              <w:t xml:space="preserve"> – Anfang Nov. 20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6C33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B844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50230" w:rsidRPr="00336963" w14:paraId="2E8245D7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B1E4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Grundpraktikum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4980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Anfang Nov. 20</w:t>
            </w:r>
            <w:r>
              <w:rPr>
                <w:rFonts w:cs="Arial"/>
                <w:sz w:val="20"/>
                <w:szCs w:val="20"/>
              </w:rPr>
              <w:t>20</w:t>
            </w:r>
            <w:r w:rsidRPr="00591E1C">
              <w:rPr>
                <w:rFonts w:cs="Arial"/>
                <w:sz w:val="20"/>
                <w:szCs w:val="20"/>
              </w:rPr>
              <w:t xml:space="preserve"> – Anfang Jan. 202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8CE3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D50D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X</w:t>
            </w:r>
          </w:p>
        </w:tc>
      </w:tr>
      <w:tr w:rsidR="00450230" w:rsidRPr="00336963" w14:paraId="35436860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1528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Hauptausbildung 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8762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Anfang Jan. 202</w:t>
            </w:r>
            <w:r>
              <w:rPr>
                <w:rFonts w:cs="Arial"/>
                <w:sz w:val="20"/>
                <w:szCs w:val="20"/>
              </w:rPr>
              <w:t>1</w:t>
            </w:r>
            <w:r w:rsidRPr="00591E1C">
              <w:rPr>
                <w:rFonts w:cs="Arial"/>
                <w:sz w:val="20"/>
                <w:szCs w:val="20"/>
              </w:rPr>
              <w:t xml:space="preserve"> – Anfang Apr. 202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8B00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5504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50230" w:rsidRPr="00336963" w14:paraId="2DE68742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F041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Hauptpraktikum 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F576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Anfang Apr. 202</w:t>
            </w:r>
            <w:r>
              <w:rPr>
                <w:rFonts w:cs="Arial"/>
                <w:sz w:val="20"/>
                <w:szCs w:val="20"/>
              </w:rPr>
              <w:t>1</w:t>
            </w:r>
            <w:r w:rsidRPr="00591E1C">
              <w:rPr>
                <w:rFonts w:cs="Arial"/>
                <w:sz w:val="20"/>
                <w:szCs w:val="20"/>
              </w:rPr>
              <w:t xml:space="preserve"> – Ende Aug. 202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6F7B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A3B0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X</w:t>
            </w:r>
          </w:p>
        </w:tc>
      </w:tr>
      <w:tr w:rsidR="00450230" w:rsidRPr="00336963" w14:paraId="0AE35310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AD2A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Hauptausbildung 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31B52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Ende Aug. 202</w:t>
            </w:r>
            <w:r>
              <w:rPr>
                <w:rFonts w:cs="Arial"/>
                <w:sz w:val="20"/>
                <w:szCs w:val="20"/>
              </w:rPr>
              <w:t>1</w:t>
            </w:r>
            <w:r w:rsidRPr="00591E1C">
              <w:rPr>
                <w:rFonts w:cs="Arial"/>
                <w:sz w:val="20"/>
                <w:szCs w:val="20"/>
              </w:rPr>
              <w:t xml:space="preserve"> – Anfang Jan. 202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E464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B4BC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50230" w:rsidRPr="00336963" w14:paraId="5F986C39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3A38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Hauptpraktikum 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5307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Anfang Jan. 202</w:t>
            </w:r>
            <w:r>
              <w:rPr>
                <w:rFonts w:cs="Arial"/>
                <w:sz w:val="20"/>
                <w:szCs w:val="20"/>
              </w:rPr>
              <w:t>2</w:t>
            </w:r>
            <w:r w:rsidRPr="00591E1C">
              <w:rPr>
                <w:rFonts w:cs="Arial"/>
                <w:sz w:val="20"/>
                <w:szCs w:val="20"/>
              </w:rPr>
              <w:t xml:space="preserve"> – Mitte Apr. 202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27D5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ECA0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X</w:t>
            </w:r>
          </w:p>
        </w:tc>
      </w:tr>
      <w:tr w:rsidR="00450230" w:rsidRPr="00336963" w14:paraId="11A9F674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A616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Vertiefungs</w:t>
            </w:r>
            <w:r>
              <w:rPr>
                <w:rFonts w:cs="Arial"/>
                <w:sz w:val="20"/>
                <w:szCs w:val="20"/>
              </w:rPr>
              <w:softHyphen/>
              <w:t>-</w:t>
            </w:r>
            <w:r>
              <w:rPr>
                <w:rFonts w:cs="Arial"/>
                <w:sz w:val="20"/>
                <w:szCs w:val="20"/>
              </w:rPr>
              <w:br/>
            </w:r>
            <w:r w:rsidRPr="00591E1C">
              <w:rPr>
                <w:rFonts w:cs="Arial"/>
                <w:sz w:val="20"/>
                <w:szCs w:val="20"/>
              </w:rPr>
              <w:t>ausbildung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A2F6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Mitte Apr. 202</w:t>
            </w:r>
            <w:r>
              <w:rPr>
                <w:rFonts w:cs="Arial"/>
                <w:sz w:val="20"/>
                <w:szCs w:val="20"/>
              </w:rPr>
              <w:t>2</w:t>
            </w:r>
            <w:r w:rsidRPr="00591E1C">
              <w:rPr>
                <w:rFonts w:cs="Arial"/>
                <w:sz w:val="20"/>
                <w:szCs w:val="20"/>
              </w:rPr>
              <w:t xml:space="preserve"> – Mitte Jun. 202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492B4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ED57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50230" w:rsidRPr="00336963" w14:paraId="74A57A07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7D6F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Schriftliche Prüfung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D521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Mitte Jun. 202</w:t>
            </w:r>
            <w:r>
              <w:rPr>
                <w:rFonts w:cs="Arial"/>
                <w:sz w:val="20"/>
                <w:szCs w:val="20"/>
              </w:rPr>
              <w:t>2</w:t>
            </w:r>
            <w:r w:rsidRPr="00591E1C">
              <w:rPr>
                <w:rFonts w:cs="Arial"/>
                <w:sz w:val="20"/>
                <w:szCs w:val="20"/>
              </w:rPr>
              <w:t xml:space="preserve"> – Anfang Jul. 202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299B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F83F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50230" w:rsidRPr="00336963" w14:paraId="1AEC8B62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4306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Abschlusspraktikum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06FC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Anfang Jul. 202</w:t>
            </w:r>
            <w:r>
              <w:rPr>
                <w:rFonts w:cs="Arial"/>
                <w:sz w:val="20"/>
                <w:szCs w:val="20"/>
              </w:rPr>
              <w:t>2</w:t>
            </w:r>
            <w:r w:rsidRPr="00591E1C">
              <w:rPr>
                <w:rFonts w:cs="Arial"/>
                <w:sz w:val="20"/>
                <w:szCs w:val="20"/>
              </w:rPr>
              <w:t xml:space="preserve"> – Ende Aug. 202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C829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CC34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X</w:t>
            </w:r>
          </w:p>
        </w:tc>
      </w:tr>
      <w:tr w:rsidR="00450230" w:rsidRPr="00336963" w14:paraId="6AB4C583" w14:textId="77777777" w:rsidTr="000D3CF5">
        <w:tc>
          <w:tcPr>
            <w:tcW w:w="241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F3AF" w14:textId="77777777" w:rsidR="00450230" w:rsidRPr="00591E1C" w:rsidRDefault="00450230" w:rsidP="0045023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Mündliche Prüfung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6C8D" w14:textId="65205FFD" w:rsidR="00450230" w:rsidRPr="00591E1C" w:rsidRDefault="00901FDB" w:rsidP="00901FDB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Zwei</w:t>
            </w:r>
            <w:r w:rsidR="00450230" w:rsidRPr="00591E1C">
              <w:rPr>
                <w:rFonts w:cs="Arial"/>
                <w:sz w:val="20"/>
                <w:szCs w:val="20"/>
              </w:rPr>
              <w:t xml:space="preserve"> bis </w:t>
            </w:r>
            <w:r>
              <w:rPr>
                <w:rFonts w:cs="Arial"/>
                <w:sz w:val="20"/>
                <w:szCs w:val="20"/>
              </w:rPr>
              <w:t>vier</w:t>
            </w:r>
            <w:r w:rsidR="00450230" w:rsidRPr="00591E1C">
              <w:rPr>
                <w:rFonts w:cs="Arial"/>
                <w:sz w:val="20"/>
                <w:szCs w:val="20"/>
              </w:rPr>
              <w:t xml:space="preserve"> Tage im Jul. und Aug. 202</w:t>
            </w:r>
            <w:r w:rsidR="0045023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678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06F5" w14:textId="77777777" w:rsidR="00450230" w:rsidRPr="00591E1C" w:rsidRDefault="00450230" w:rsidP="00450230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591E1C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6B07ACA2" w14:textId="7ECFA49A" w:rsidR="00901FDB" w:rsidRPr="00450230" w:rsidRDefault="00901FDB" w:rsidP="00901FDB">
      <w:pPr>
        <w:spacing w:before="120"/>
        <w:rPr>
          <w:lang w:eastAsia="de-DE"/>
        </w:rPr>
      </w:pPr>
      <w:r>
        <w:rPr>
          <w:lang w:eastAsia="de-DE"/>
        </w:rPr>
        <w:t>Für die darauffolgenden Jahrgänge verschiebt sich der jeweilige Zeitraum immer für ein Jahr nach hinten.</w:t>
      </w:r>
    </w:p>
    <w:p w14:paraId="38CBC07A" w14:textId="2E9CE703" w:rsidR="00B401CC" w:rsidRDefault="00B401CC" w:rsidP="00901FDB">
      <w:pPr>
        <w:pStyle w:val="berschrift1"/>
      </w:pPr>
      <w:r w:rsidRPr="003909E1">
        <w:t xml:space="preserve">Bedeutung der </w:t>
      </w:r>
      <w:r w:rsidR="003909E1">
        <w:t xml:space="preserve">Praktika </w:t>
      </w:r>
      <w:r w:rsidR="003909E1" w:rsidRPr="003909E1">
        <w:t>für die Ausbildungs- und Übernahme</w:t>
      </w:r>
      <w:r w:rsidR="003616FB">
        <w:t>behörden</w:t>
      </w:r>
    </w:p>
    <w:p w14:paraId="54573B4D" w14:textId="40FBD2A5" w:rsidR="00450230" w:rsidRDefault="00450230" w:rsidP="00450230">
      <w:r>
        <w:t>Die Unterstützung der Ausbildung in den staatseigenen Laufbahnausbildungen is</w:t>
      </w:r>
      <w:r w:rsidR="00A5477C">
        <w:t>t eine wichtige Querschnittsaufgabe aller</w:t>
      </w:r>
      <w:r>
        <w:t xml:space="preserve"> Staatsbehörden, da nur so die Ausbildungsoffensive</w:t>
      </w:r>
      <w:r w:rsidR="000D6F86">
        <w:t xml:space="preserve"> der Staatregierung</w:t>
      </w:r>
      <w:r>
        <w:t xml:space="preserve"> und der Ausbildungserfolg des verwaltungseigenen Nachw</w:t>
      </w:r>
      <w:r w:rsidR="00901FDB">
        <w:t xml:space="preserve">uchses abgesichert werden </w:t>
      </w:r>
      <w:r w:rsidR="000D6F86">
        <w:t>können</w:t>
      </w:r>
      <w:r w:rsidR="00901FDB">
        <w:t xml:space="preserve">. Die Anwärterinnen und Anwärter sind zudem </w:t>
      </w:r>
      <w:r w:rsidR="000D6F86">
        <w:t>während ihrer Praktika eine tatkräftige Unterstützung für den Dienstbetrieb der</w:t>
      </w:r>
      <w:r w:rsidR="00E70D37">
        <w:t xml:space="preserve"> Ausbildungsstellen.</w:t>
      </w:r>
    </w:p>
    <w:p w14:paraId="093F3ECC" w14:textId="6378F5CD" w:rsidR="00E70D37" w:rsidRPr="003909E1" w:rsidRDefault="00E70D37" w:rsidP="00450230">
      <w:r>
        <w:lastRenderedPageBreak/>
        <w:t>Erfahrungsgemäß besteht auch die beste Möglichkeit einer Bindung des Verwaltungsnachwuchses über die</w:t>
      </w:r>
      <w:r w:rsidR="000D6F86">
        <w:t xml:space="preserve"> Bereitstellung von</w:t>
      </w:r>
      <w:r>
        <w:t xml:space="preserve"> Praktika. Ausbildungsstellen können die Anwärterinnen und Anwärter demnach bereits im Vorfeld praktisch erproben und für sich aktiv als</w:t>
      </w:r>
      <w:r w:rsidR="000D6F86">
        <w:t xml:space="preserve"> potenzielle</w:t>
      </w:r>
      <w:r>
        <w:t xml:space="preserve"> Übernahmebehörde werben.</w:t>
      </w:r>
      <w:r w:rsidR="00A5477C">
        <w:t xml:space="preserve"> Dadurch steigert sich die Möglichkeit eine Absolventin oder einen Absolventen übernehmen zu können deutlich.</w:t>
      </w:r>
    </w:p>
    <w:p w14:paraId="241EBE18" w14:textId="3F8B1F92" w:rsidR="00336963" w:rsidRPr="003909E1" w:rsidRDefault="00070832" w:rsidP="00E70D37">
      <w:pPr>
        <w:pStyle w:val="berschrift1"/>
      </w:pPr>
      <w:r w:rsidRPr="003909E1">
        <w:t xml:space="preserve">Inhaltliche Ausrichtung </w:t>
      </w:r>
      <w:r w:rsidR="00703D07" w:rsidRPr="003909E1">
        <w:t xml:space="preserve">der </w:t>
      </w:r>
      <w:r w:rsidR="003909E1">
        <w:t>Praktika</w:t>
      </w:r>
    </w:p>
    <w:p w14:paraId="4A6F62FA" w14:textId="48426577" w:rsidR="003D5B70" w:rsidRPr="001D5827" w:rsidRDefault="00ED1CF5" w:rsidP="00491AFA">
      <w:pPr>
        <w:rPr>
          <w:rFonts w:cs="Arial"/>
        </w:rPr>
      </w:pPr>
      <w:r w:rsidRPr="001D5827">
        <w:rPr>
          <w:rFonts w:cs="Arial"/>
          <w:color w:val="000000"/>
          <w:lang w:eastAsia="de-DE"/>
        </w:rPr>
        <w:t xml:space="preserve">Die berufspraktische Ausbildung orientiert sich am Praktikumsplan </w:t>
      </w:r>
      <w:r w:rsidR="007A5E6C">
        <w:rPr>
          <w:rFonts w:cs="Arial"/>
          <w:color w:val="000000"/>
          <w:lang w:eastAsia="de-DE"/>
        </w:rPr>
        <w:t>der LDS</w:t>
      </w:r>
      <w:r w:rsidR="00B401CC" w:rsidRPr="001D5827">
        <w:rPr>
          <w:rFonts w:cs="Arial"/>
          <w:color w:val="000000"/>
          <w:lang w:eastAsia="de-DE"/>
        </w:rPr>
        <w:t>. F</w:t>
      </w:r>
      <w:r w:rsidR="00B401CC" w:rsidRPr="00AC32B1">
        <w:rPr>
          <w:rFonts w:cs="Arial"/>
        </w:rPr>
        <w:t>ür die einzelnen Praktika ist folgende inhaltliche Ausrichtung vorgegeben: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2"/>
        <w:gridCol w:w="6930"/>
      </w:tblGrid>
      <w:tr w:rsidR="003D5B70" w:rsidRPr="00336963" w14:paraId="3C8D13FF" w14:textId="77777777" w:rsidTr="00D10D36"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E34FCDE" w14:textId="77777777" w:rsidR="003D5B70" w:rsidRPr="00D10D36" w:rsidRDefault="003D5B70" w:rsidP="00D10D36">
            <w:pPr>
              <w:keepNext/>
              <w:keepLines/>
              <w:spacing w:before="80" w:after="80"/>
              <w:jc w:val="center"/>
              <w:rPr>
                <w:rFonts w:cs="Arial"/>
                <w:b/>
              </w:rPr>
            </w:pPr>
            <w:r w:rsidRPr="00D10D36">
              <w:rPr>
                <w:rFonts w:cs="Arial"/>
                <w:b/>
              </w:rPr>
              <w:t>Praktikum</w:t>
            </w:r>
          </w:p>
        </w:tc>
        <w:tc>
          <w:tcPr>
            <w:tcW w:w="693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1D5A7A4" w14:textId="77777777" w:rsidR="003D5B70" w:rsidRPr="00D10D36" w:rsidRDefault="003811F6" w:rsidP="00D10D36">
            <w:pPr>
              <w:keepNext/>
              <w:keepLines/>
              <w:spacing w:before="80" w:after="80"/>
              <w:jc w:val="center"/>
              <w:rPr>
                <w:rFonts w:cs="Arial"/>
                <w:b/>
              </w:rPr>
            </w:pPr>
            <w:r w:rsidRPr="00D10D36">
              <w:rPr>
                <w:rFonts w:cs="Arial"/>
                <w:b/>
              </w:rPr>
              <w:t>Ausrichtung</w:t>
            </w:r>
          </w:p>
        </w:tc>
      </w:tr>
      <w:tr w:rsidR="003D5B70" w:rsidRPr="00336963" w14:paraId="219CD1BB" w14:textId="77777777" w:rsidTr="00A5477C">
        <w:tc>
          <w:tcPr>
            <w:tcW w:w="2112" w:type="dxa"/>
            <w:tcBorders>
              <w:top w:val="single" w:sz="12" w:space="0" w:color="auto"/>
              <w:left w:val="double" w:sz="4" w:space="0" w:color="auto"/>
            </w:tcBorders>
          </w:tcPr>
          <w:p w14:paraId="0B44FA2D" w14:textId="77777777" w:rsidR="003D5B70" w:rsidRPr="00591E1C" w:rsidRDefault="003D5B70" w:rsidP="00A5477C">
            <w:pPr>
              <w:keepNext/>
              <w:keepLines/>
              <w:spacing w:before="40" w:after="40"/>
              <w:rPr>
                <w:rFonts w:cs="Arial"/>
                <w:sz w:val="20"/>
              </w:rPr>
            </w:pPr>
            <w:r w:rsidRPr="00591E1C">
              <w:rPr>
                <w:rFonts w:cs="Arial"/>
                <w:sz w:val="20"/>
              </w:rPr>
              <w:t>Grundpraktikum</w:t>
            </w:r>
          </w:p>
        </w:tc>
        <w:tc>
          <w:tcPr>
            <w:tcW w:w="6930" w:type="dxa"/>
            <w:tcBorders>
              <w:top w:val="single" w:sz="12" w:space="0" w:color="auto"/>
              <w:right w:val="double" w:sz="4" w:space="0" w:color="auto"/>
            </w:tcBorders>
          </w:tcPr>
          <w:p w14:paraId="703E5055" w14:textId="77777777" w:rsidR="003D5B70" w:rsidRPr="00591E1C" w:rsidRDefault="003D5B70" w:rsidP="00A5477C">
            <w:pPr>
              <w:keepNext/>
              <w:keepLines/>
              <w:spacing w:before="40" w:after="40"/>
              <w:rPr>
                <w:rFonts w:cs="Arial"/>
                <w:sz w:val="20"/>
              </w:rPr>
            </w:pPr>
            <w:r w:rsidRPr="00591E1C">
              <w:rPr>
                <w:rFonts w:cs="Arial"/>
                <w:sz w:val="20"/>
              </w:rPr>
              <w:t>Allgemeine Einführung in</w:t>
            </w:r>
            <w:r w:rsidR="00336963" w:rsidRPr="00591E1C">
              <w:rPr>
                <w:rFonts w:cs="Arial"/>
                <w:sz w:val="20"/>
              </w:rPr>
              <w:t xml:space="preserve"> die Kernaufgaben der Verwaltung,</w:t>
            </w:r>
            <w:r w:rsidRPr="00591E1C">
              <w:rPr>
                <w:rFonts w:cs="Arial"/>
                <w:sz w:val="20"/>
              </w:rPr>
              <w:t xml:space="preserve"> Behördenaufbau, Organisation und Verwaltungsabläufe (z.</w:t>
            </w:r>
            <w:r w:rsidR="00336963" w:rsidRPr="00591E1C">
              <w:rPr>
                <w:rFonts w:cs="Arial"/>
                <w:sz w:val="20"/>
              </w:rPr>
              <w:t> </w:t>
            </w:r>
            <w:r w:rsidRPr="00591E1C">
              <w:rPr>
                <w:rFonts w:cs="Arial"/>
                <w:sz w:val="20"/>
              </w:rPr>
              <w:t>B. Zentralabteilung, Innerer Dienst, Personal)</w:t>
            </w:r>
            <w:r w:rsidR="00336963" w:rsidRPr="00591E1C">
              <w:rPr>
                <w:rFonts w:cs="Arial"/>
                <w:sz w:val="20"/>
              </w:rPr>
              <w:t>.</w:t>
            </w:r>
          </w:p>
        </w:tc>
      </w:tr>
      <w:tr w:rsidR="003D5B70" w:rsidRPr="00336963" w14:paraId="3D867B79" w14:textId="77777777" w:rsidTr="00A5477C">
        <w:tc>
          <w:tcPr>
            <w:tcW w:w="2112" w:type="dxa"/>
            <w:tcBorders>
              <w:left w:val="double" w:sz="4" w:space="0" w:color="auto"/>
            </w:tcBorders>
          </w:tcPr>
          <w:p w14:paraId="1826A85C" w14:textId="3C9CA052" w:rsidR="003D5B70" w:rsidRPr="00591E1C" w:rsidRDefault="00591E1C" w:rsidP="00A5477C">
            <w:pPr>
              <w:keepNext/>
              <w:keepLines/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Hauptpraktikum </w:t>
            </w:r>
            <w:r>
              <w:rPr>
                <w:rFonts w:cs="Arial"/>
                <w:sz w:val="20"/>
              </w:rPr>
              <w:br/>
              <w:t xml:space="preserve">1 und </w:t>
            </w:r>
            <w:r w:rsidR="00336963" w:rsidRPr="00591E1C">
              <w:rPr>
                <w:rFonts w:cs="Arial"/>
                <w:sz w:val="20"/>
              </w:rPr>
              <w:t>2</w:t>
            </w:r>
          </w:p>
        </w:tc>
        <w:tc>
          <w:tcPr>
            <w:tcW w:w="6930" w:type="dxa"/>
            <w:tcBorders>
              <w:right w:val="double" w:sz="4" w:space="0" w:color="auto"/>
            </w:tcBorders>
          </w:tcPr>
          <w:p w14:paraId="1E159875" w14:textId="08F51F30" w:rsidR="003D5B70" w:rsidRPr="00591E1C" w:rsidRDefault="003D5B70" w:rsidP="00A5477C">
            <w:pPr>
              <w:keepNext/>
              <w:keepLines/>
              <w:spacing w:before="40" w:after="40"/>
              <w:rPr>
                <w:rFonts w:cs="Arial"/>
                <w:sz w:val="20"/>
              </w:rPr>
            </w:pPr>
            <w:r w:rsidRPr="00591E1C">
              <w:rPr>
                <w:rFonts w:cs="Arial"/>
                <w:sz w:val="20"/>
              </w:rPr>
              <w:t>Verwendung in klassischen Tätigkeitsbereichen des allgemeinen Verwaltungsdienstes (</w:t>
            </w:r>
            <w:r w:rsidR="009C19B0" w:rsidRPr="00591E1C">
              <w:rPr>
                <w:rFonts w:cs="Arial"/>
                <w:sz w:val="20"/>
              </w:rPr>
              <w:t xml:space="preserve">z. B. </w:t>
            </w:r>
            <w:r w:rsidRPr="00591E1C">
              <w:rPr>
                <w:rFonts w:cs="Arial"/>
                <w:sz w:val="20"/>
              </w:rPr>
              <w:t>Zentralabteilung, Innerer Dienst, Haushalt, Personal, Eingriffsverwaltung (OWi), Leistungsverwaltung, Fördermittel, Presse- und Öffentlichkeitsarbeit)</w:t>
            </w:r>
            <w:r w:rsidR="00336963" w:rsidRPr="00591E1C">
              <w:rPr>
                <w:rFonts w:cs="Arial"/>
                <w:sz w:val="20"/>
              </w:rPr>
              <w:t>.</w:t>
            </w:r>
          </w:p>
        </w:tc>
      </w:tr>
      <w:tr w:rsidR="003D5B70" w:rsidRPr="00336963" w14:paraId="3A19EBDB" w14:textId="77777777" w:rsidTr="00A5477C">
        <w:tc>
          <w:tcPr>
            <w:tcW w:w="2112" w:type="dxa"/>
            <w:tcBorders>
              <w:left w:val="double" w:sz="4" w:space="0" w:color="auto"/>
              <w:bottom w:val="double" w:sz="4" w:space="0" w:color="auto"/>
            </w:tcBorders>
          </w:tcPr>
          <w:p w14:paraId="6B3BA8EC" w14:textId="732F9605" w:rsidR="003D5B70" w:rsidRPr="00591E1C" w:rsidRDefault="003D5B70" w:rsidP="00A5477C">
            <w:pPr>
              <w:spacing w:before="40" w:after="40"/>
              <w:rPr>
                <w:rFonts w:cs="Arial"/>
                <w:sz w:val="20"/>
              </w:rPr>
            </w:pPr>
            <w:r w:rsidRPr="00591E1C">
              <w:rPr>
                <w:rFonts w:cs="Arial"/>
                <w:sz w:val="20"/>
              </w:rPr>
              <w:t>Abschlusspraktikum</w:t>
            </w:r>
          </w:p>
        </w:tc>
        <w:tc>
          <w:tcPr>
            <w:tcW w:w="6930" w:type="dxa"/>
            <w:tcBorders>
              <w:bottom w:val="double" w:sz="4" w:space="0" w:color="auto"/>
              <w:right w:val="double" w:sz="4" w:space="0" w:color="auto"/>
            </w:tcBorders>
          </w:tcPr>
          <w:p w14:paraId="6ACC4903" w14:textId="77777777" w:rsidR="003D5B70" w:rsidRPr="00591E1C" w:rsidRDefault="003D5B70" w:rsidP="00A5477C">
            <w:pPr>
              <w:spacing w:before="40" w:after="40"/>
              <w:rPr>
                <w:rFonts w:cs="Arial"/>
                <w:sz w:val="20"/>
              </w:rPr>
            </w:pPr>
            <w:r w:rsidRPr="00591E1C">
              <w:rPr>
                <w:rFonts w:cs="Arial"/>
                <w:sz w:val="20"/>
              </w:rPr>
              <w:t>Einarbeitung in den künftigen Arbeitsplatz</w:t>
            </w:r>
            <w:r w:rsidR="00336963" w:rsidRPr="00591E1C">
              <w:rPr>
                <w:rFonts w:cs="Arial"/>
                <w:sz w:val="20"/>
              </w:rPr>
              <w:t>.</w:t>
            </w:r>
          </w:p>
        </w:tc>
      </w:tr>
    </w:tbl>
    <w:p w14:paraId="2D040F4E" w14:textId="79DBECC8" w:rsidR="00ED1CF5" w:rsidRPr="003909E1" w:rsidRDefault="003909E1" w:rsidP="00E70D37">
      <w:pPr>
        <w:pStyle w:val="berschrift1"/>
      </w:pPr>
      <w:r w:rsidRPr="003909E1">
        <w:t xml:space="preserve">Durchführung der Praktika, Zuweisung der </w:t>
      </w:r>
      <w:r w:rsidR="0037563F">
        <w:t>Anwärter</w:t>
      </w:r>
    </w:p>
    <w:p w14:paraId="1C4AB757" w14:textId="09F28F86" w:rsidR="00703D07" w:rsidRPr="001D5827" w:rsidRDefault="00703D07" w:rsidP="00DB738A">
      <w:pPr>
        <w:pStyle w:val="Unterberschrift"/>
        <w:spacing w:before="0" w:after="120"/>
        <w:rPr>
          <w:i w:val="0"/>
        </w:rPr>
      </w:pPr>
      <w:r w:rsidRPr="001D5827">
        <w:rPr>
          <w:i w:val="0"/>
        </w:rPr>
        <w:t>Vor Beginn der Praktikumsabschnitte plant die LDS im Zusammenwirken mit den Ausbildung</w:t>
      </w:r>
      <w:r w:rsidR="000D6F86">
        <w:rPr>
          <w:i w:val="0"/>
        </w:rPr>
        <w:t>sstellen den Praktikumseinsatz der</w:t>
      </w:r>
      <w:r w:rsidRPr="001D5827">
        <w:rPr>
          <w:i w:val="0"/>
        </w:rPr>
        <w:t xml:space="preserve"> Anwärter</w:t>
      </w:r>
      <w:r w:rsidR="000D6F86">
        <w:rPr>
          <w:i w:val="0"/>
        </w:rPr>
        <w:t>innen und Anwärter</w:t>
      </w:r>
      <w:r w:rsidRPr="001D5827">
        <w:rPr>
          <w:i w:val="0"/>
        </w:rPr>
        <w:t>. Bei diesen Planungen ist die LDS auf die Unterstützung der Staatsbehörden angewiesen und kann im Gegenzug auf die individuellen Bedarfe jeder Behörde eingehen.</w:t>
      </w:r>
    </w:p>
    <w:p w14:paraId="1DF92D53" w14:textId="094988CE" w:rsidR="00ED1CF5" w:rsidRDefault="00ED1CF5" w:rsidP="00DB738A">
      <w:pPr>
        <w:autoSpaceDE w:val="0"/>
        <w:autoSpaceDN w:val="0"/>
        <w:rPr>
          <w:rFonts w:cs="Arial"/>
          <w:color w:val="000000"/>
          <w:lang w:eastAsia="de-DE"/>
        </w:rPr>
      </w:pPr>
      <w:r>
        <w:rPr>
          <w:rFonts w:cs="Arial"/>
          <w:color w:val="000000"/>
          <w:lang w:eastAsia="de-DE"/>
        </w:rPr>
        <w:t xml:space="preserve">Die </w:t>
      </w:r>
      <w:r w:rsidR="0037563F">
        <w:rPr>
          <w:rFonts w:cs="Arial"/>
          <w:color w:val="000000"/>
          <w:lang w:eastAsia="de-DE"/>
        </w:rPr>
        <w:t>Ausbildungs</w:t>
      </w:r>
      <w:r>
        <w:rPr>
          <w:rFonts w:cs="Arial"/>
          <w:color w:val="000000"/>
          <w:lang w:eastAsia="de-DE"/>
        </w:rPr>
        <w:t xml:space="preserve">stellen erhalten ein Informationsschreiben zur Zuweisung des jeweiligen Anwärters von der Einstellungsbehörde. Die </w:t>
      </w:r>
      <w:r w:rsidR="00703D07">
        <w:rPr>
          <w:rFonts w:cs="Arial"/>
          <w:color w:val="000000"/>
          <w:lang w:eastAsia="de-DE"/>
        </w:rPr>
        <w:t>Anwärte</w:t>
      </w:r>
      <w:r w:rsidR="00C71556">
        <w:rPr>
          <w:rFonts w:cs="Arial"/>
          <w:color w:val="000000"/>
          <w:lang w:eastAsia="de-DE"/>
        </w:rPr>
        <w:t>r</w:t>
      </w:r>
      <w:r w:rsidR="000D6F86">
        <w:rPr>
          <w:rFonts w:cs="Arial"/>
          <w:color w:val="000000"/>
          <w:lang w:eastAsia="de-DE"/>
        </w:rPr>
        <w:t>innen und Anwärter</w:t>
      </w:r>
      <w:r>
        <w:rPr>
          <w:rFonts w:cs="Arial"/>
          <w:color w:val="000000"/>
          <w:lang w:eastAsia="de-DE"/>
        </w:rPr>
        <w:t xml:space="preserve"> treten aufgrund dieser Zuweisung ihr Praktikum bei der </w:t>
      </w:r>
      <w:r w:rsidR="000D6F86">
        <w:rPr>
          <w:rFonts w:cs="Arial"/>
          <w:color w:val="000000"/>
          <w:lang w:eastAsia="de-DE"/>
        </w:rPr>
        <w:t>Ausbildungsstelle</w:t>
      </w:r>
      <w:r>
        <w:rPr>
          <w:rFonts w:cs="Arial"/>
          <w:color w:val="000000"/>
          <w:lang w:eastAsia="de-DE"/>
        </w:rPr>
        <w:t xml:space="preserve"> an</w:t>
      </w:r>
      <w:r w:rsidR="00DB738A">
        <w:rPr>
          <w:rFonts w:cs="Arial"/>
          <w:color w:val="000000"/>
          <w:lang w:eastAsia="de-DE"/>
        </w:rPr>
        <w:t>. Ein</w:t>
      </w:r>
      <w:r>
        <w:rPr>
          <w:rFonts w:cs="Arial"/>
          <w:color w:val="000000"/>
          <w:lang w:eastAsia="de-DE"/>
        </w:rPr>
        <w:t xml:space="preserve"> separater Praktikumsvertrag </w:t>
      </w:r>
      <w:r w:rsidR="00DB738A">
        <w:rPr>
          <w:rFonts w:cs="Arial"/>
          <w:color w:val="000000"/>
          <w:lang w:eastAsia="de-DE"/>
        </w:rPr>
        <w:t xml:space="preserve">ist </w:t>
      </w:r>
      <w:r>
        <w:rPr>
          <w:rFonts w:cs="Arial"/>
          <w:color w:val="000000"/>
          <w:lang w:eastAsia="de-DE"/>
        </w:rPr>
        <w:t>entbehrlich</w:t>
      </w:r>
      <w:r w:rsidR="00DB738A">
        <w:rPr>
          <w:rFonts w:cs="Arial"/>
          <w:color w:val="000000"/>
          <w:lang w:eastAsia="de-DE"/>
        </w:rPr>
        <w:t xml:space="preserve">, ein </w:t>
      </w:r>
      <w:r>
        <w:rPr>
          <w:rFonts w:cs="Arial"/>
          <w:color w:val="000000"/>
          <w:lang w:eastAsia="de-DE"/>
        </w:rPr>
        <w:t>Versicherungsschutz besteht.</w:t>
      </w:r>
    </w:p>
    <w:p w14:paraId="453E25A5" w14:textId="3A0E3493" w:rsidR="00ED1CF5" w:rsidRDefault="00ED1CF5" w:rsidP="00FB4BD6">
      <w:pPr>
        <w:autoSpaceDE w:val="0"/>
        <w:autoSpaceDN w:val="0"/>
        <w:rPr>
          <w:rFonts w:cs="Arial"/>
          <w:color w:val="000000"/>
          <w:lang w:eastAsia="de-DE"/>
        </w:rPr>
      </w:pPr>
      <w:r>
        <w:rPr>
          <w:rFonts w:cs="Arial"/>
          <w:color w:val="000000"/>
          <w:lang w:eastAsia="de-DE"/>
        </w:rPr>
        <w:t xml:space="preserve">Die jeweilige </w:t>
      </w:r>
      <w:r w:rsidR="0037563F">
        <w:rPr>
          <w:rFonts w:cs="Arial"/>
          <w:color w:val="000000"/>
          <w:lang w:eastAsia="de-DE"/>
        </w:rPr>
        <w:t>Ausbildungs</w:t>
      </w:r>
      <w:r>
        <w:rPr>
          <w:rFonts w:cs="Arial"/>
          <w:color w:val="000000"/>
          <w:lang w:eastAsia="de-DE"/>
        </w:rPr>
        <w:t xml:space="preserve">stelle sollte über hausinterne Hinweise informieren sowie notwendige Belehrungen vornehmen. Dazu gehören </w:t>
      </w:r>
      <w:r w:rsidR="0037563F">
        <w:rPr>
          <w:rFonts w:cs="Arial"/>
          <w:color w:val="000000"/>
          <w:lang w:eastAsia="de-DE"/>
        </w:rPr>
        <w:t>bspw.</w:t>
      </w:r>
      <w:r>
        <w:rPr>
          <w:rFonts w:cs="Arial"/>
          <w:color w:val="000000"/>
          <w:lang w:eastAsia="de-DE"/>
        </w:rPr>
        <w:t xml:space="preserve"> Arbeitszeitregelungen, Hausordnung, Schreibordnung, Postordnung, Organisationsverfügungen und Dienst</w:t>
      </w:r>
      <w:r w:rsidR="0037563F">
        <w:rPr>
          <w:rFonts w:cs="Arial"/>
          <w:color w:val="000000"/>
          <w:lang w:eastAsia="de-DE"/>
        </w:rPr>
        <w:t>-</w:t>
      </w:r>
      <w:r>
        <w:rPr>
          <w:rFonts w:cs="Arial"/>
          <w:color w:val="000000"/>
          <w:lang w:eastAsia="de-DE"/>
        </w:rPr>
        <w:t>vereinbarungen der Dienststelle.</w:t>
      </w:r>
      <w:r w:rsidR="00703D07">
        <w:rPr>
          <w:rFonts w:cs="Arial"/>
          <w:color w:val="000000"/>
          <w:lang w:eastAsia="de-DE"/>
        </w:rPr>
        <w:t xml:space="preserve"> Zu den notwendigen Belehrungen zählen u. a. die Nutzung der Telekommunikationsanlagen, Virenschutz am PC-Arbeitsplatz und Rückgabeverpflichtungen </w:t>
      </w:r>
      <w:r w:rsidR="004422E1">
        <w:rPr>
          <w:rFonts w:cs="Arial"/>
          <w:color w:val="000000"/>
          <w:lang w:eastAsia="de-DE"/>
        </w:rPr>
        <w:t>(</w:t>
      </w:r>
      <w:r w:rsidR="00703D07">
        <w:rPr>
          <w:rFonts w:cs="Arial"/>
          <w:color w:val="000000"/>
          <w:lang w:eastAsia="de-DE"/>
        </w:rPr>
        <w:t>wie z. B. Schlüssel</w:t>
      </w:r>
      <w:r w:rsidR="004422E1">
        <w:rPr>
          <w:rFonts w:cs="Arial"/>
          <w:color w:val="000000"/>
          <w:lang w:eastAsia="de-DE"/>
        </w:rPr>
        <w:t>)</w:t>
      </w:r>
      <w:r w:rsidR="00703D07">
        <w:rPr>
          <w:rFonts w:cs="Arial"/>
          <w:color w:val="000000"/>
          <w:lang w:eastAsia="de-DE"/>
        </w:rPr>
        <w:t xml:space="preserve"> nach Beendigung des Praktikums.</w:t>
      </w:r>
    </w:p>
    <w:p w14:paraId="19C2263F" w14:textId="1160071E" w:rsidR="009534F7" w:rsidRDefault="009534F7" w:rsidP="00E70D37">
      <w:pPr>
        <w:pStyle w:val="berschrift1"/>
      </w:pPr>
      <w:r w:rsidRPr="003909E1">
        <w:lastRenderedPageBreak/>
        <w:t>Übernahmeprozedere</w:t>
      </w:r>
      <w:r w:rsidR="003909E1" w:rsidRPr="003909E1">
        <w:t xml:space="preserve"> für die Übernahme im Jahr 202</w:t>
      </w:r>
      <w:r w:rsidR="00450230">
        <w:t>2</w:t>
      </w:r>
      <w:r w:rsidR="003909E1" w:rsidRPr="003909E1">
        <w:t xml:space="preserve"> (EJ 20</w:t>
      </w:r>
      <w:r w:rsidR="00450230">
        <w:t>20</w:t>
      </w:r>
      <w:r w:rsidR="003909E1" w:rsidRPr="003909E1">
        <w:t>)</w:t>
      </w:r>
    </w:p>
    <w:p w14:paraId="2BFDB37C" w14:textId="52E5D784" w:rsidR="004422E1" w:rsidRPr="004422E1" w:rsidRDefault="000D6F86" w:rsidP="004422E1">
      <w:pPr>
        <w:keepNext/>
        <w:keepLines/>
        <w:rPr>
          <w:lang w:eastAsia="de-DE"/>
        </w:rPr>
      </w:pPr>
      <w:r>
        <w:rPr>
          <w:lang w:eastAsia="de-DE"/>
        </w:rPr>
        <w:t>Für die Übernahme des EJ 2022 zu</w:t>
      </w:r>
      <w:r w:rsidR="004422E1">
        <w:rPr>
          <w:lang w:eastAsia="de-DE"/>
        </w:rPr>
        <w:t xml:space="preserve"> Ende August 2022 ist das in der folgenden Tabelle dargestellte Prozedere vorgesehen. Die Details sind über die operative Ebene des Ausbildungsnetzwerkes unmittelbar zwischen der potenziellen Übernahmebehörde und der LDS abzustimmen.</w:t>
      </w:r>
    </w:p>
    <w:tbl>
      <w:tblPr>
        <w:tblStyle w:val="Tabellenraster"/>
        <w:tblW w:w="0" w:type="auto"/>
        <w:jc w:val="center"/>
        <w:tblBorders>
          <w:top w:val="double" w:sz="4" w:space="0" w:color="auto"/>
          <w:left w:val="double" w:sz="4" w:space="0" w:color="auto"/>
          <w:bottom w:val="none" w:sz="0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51"/>
        <w:gridCol w:w="2529"/>
        <w:gridCol w:w="5229"/>
      </w:tblGrid>
      <w:tr w:rsidR="009534F7" w:rsidRPr="008A053E" w14:paraId="647631D7" w14:textId="77777777" w:rsidTr="00D10D36">
        <w:trPr>
          <w:tblHeader/>
          <w:jc w:val="center"/>
        </w:trPr>
        <w:tc>
          <w:tcPr>
            <w:tcW w:w="128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312F60" w14:textId="77777777" w:rsidR="009534F7" w:rsidRPr="00D10D36" w:rsidRDefault="009534F7" w:rsidP="004422E1">
            <w:pPr>
              <w:widowControl w:val="0"/>
              <w:spacing w:before="80" w:after="80"/>
              <w:jc w:val="center"/>
              <w:rPr>
                <w:rFonts w:cs="Arial"/>
                <w:b/>
                <w:szCs w:val="20"/>
              </w:rPr>
            </w:pPr>
            <w:r w:rsidRPr="00D10D36">
              <w:rPr>
                <w:rFonts w:cs="Arial"/>
                <w:b/>
                <w:szCs w:val="20"/>
              </w:rPr>
              <w:t>Zeitraum</w:t>
            </w:r>
          </w:p>
        </w:tc>
        <w:tc>
          <w:tcPr>
            <w:tcW w:w="2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F33629" w14:textId="11CE4ADC" w:rsidR="009534F7" w:rsidRPr="00D10D36" w:rsidRDefault="000D2C29" w:rsidP="004422E1">
            <w:pPr>
              <w:widowControl w:val="0"/>
              <w:spacing w:before="80" w:after="80"/>
              <w:jc w:val="center"/>
              <w:rPr>
                <w:rFonts w:cs="Arial"/>
                <w:b/>
                <w:szCs w:val="20"/>
              </w:rPr>
            </w:pPr>
            <w:r w:rsidRPr="00D10D36">
              <w:rPr>
                <w:rFonts w:cs="Arial"/>
                <w:b/>
                <w:szCs w:val="20"/>
              </w:rPr>
              <w:t>Laufbahnausbildung</w:t>
            </w:r>
          </w:p>
        </w:tc>
        <w:tc>
          <w:tcPr>
            <w:tcW w:w="52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1BD40" w14:textId="77777777" w:rsidR="009534F7" w:rsidRPr="00D10D36" w:rsidRDefault="009534F7" w:rsidP="004422E1">
            <w:pPr>
              <w:widowControl w:val="0"/>
              <w:spacing w:before="80" w:after="80"/>
              <w:jc w:val="center"/>
              <w:rPr>
                <w:rFonts w:cs="Arial"/>
                <w:b/>
                <w:szCs w:val="20"/>
              </w:rPr>
            </w:pPr>
            <w:r w:rsidRPr="00D10D36">
              <w:rPr>
                <w:rFonts w:cs="Arial"/>
                <w:b/>
                <w:szCs w:val="20"/>
              </w:rPr>
              <w:t>Übernahmeprozedere</w:t>
            </w:r>
          </w:p>
        </w:tc>
      </w:tr>
      <w:tr w:rsidR="00F83233" w:rsidRPr="008A053E" w14:paraId="531DD9A3" w14:textId="77777777" w:rsidTr="004422E1">
        <w:trPr>
          <w:cantSplit/>
          <w:trHeight w:val="283"/>
          <w:jc w:val="center"/>
        </w:trPr>
        <w:tc>
          <w:tcPr>
            <w:tcW w:w="533" w:type="dxa"/>
            <w:vMerge w:val="restart"/>
            <w:shd w:val="clear" w:color="auto" w:fill="F2F2F2" w:themeFill="background1" w:themeFillShade="F2"/>
            <w:textDirection w:val="btLr"/>
          </w:tcPr>
          <w:p w14:paraId="2562ED08" w14:textId="185AA2AF" w:rsidR="00F83233" w:rsidRPr="007A71E9" w:rsidRDefault="003D574A" w:rsidP="007A71E9">
            <w:pPr>
              <w:keepNext/>
              <w:keepLines/>
              <w:spacing w:before="40" w:after="4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7A71E9">
              <w:rPr>
                <w:rFonts w:cs="Arial"/>
                <w:b/>
                <w:sz w:val="20"/>
                <w:szCs w:val="20"/>
              </w:rPr>
              <w:t>202</w:t>
            </w:r>
            <w:r w:rsidR="00450230" w:rsidRPr="007A71E9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C2345" w14:textId="509396E2" w:rsidR="00F83233" w:rsidRPr="007A71E9" w:rsidRDefault="00F83233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Okt</w:t>
            </w:r>
            <w:r w:rsidR="007A71E9" w:rsidRPr="007A71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2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20654" w14:textId="4613D2D0" w:rsidR="00F83233" w:rsidRPr="007A71E9" w:rsidRDefault="003D574A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Hauptausbildung 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C98C72" w14:textId="5CF73ABA" w:rsidR="00F83233" w:rsidRPr="007A71E9" w:rsidRDefault="00F83233" w:rsidP="007A71E9">
            <w:pPr>
              <w:pStyle w:val="Listenabsatz"/>
              <w:keepNext/>
              <w:keepLines/>
              <w:numPr>
                <w:ilvl w:val="0"/>
                <w:numId w:val="18"/>
              </w:numPr>
              <w:spacing w:before="40" w:after="40"/>
              <w:ind w:left="278" w:hanging="278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Meldung der Übernahmebedarfe an das SMI</w:t>
            </w:r>
            <w:r w:rsidR="009E5B5E" w:rsidRPr="007A71E9">
              <w:rPr>
                <w:rFonts w:cs="Arial"/>
                <w:sz w:val="20"/>
                <w:szCs w:val="20"/>
              </w:rPr>
              <w:t>.</w:t>
            </w:r>
          </w:p>
        </w:tc>
      </w:tr>
      <w:tr w:rsidR="009E5B5E" w:rsidRPr="008A053E" w14:paraId="325C99FA" w14:textId="77777777" w:rsidTr="004422E1">
        <w:trPr>
          <w:cantSplit/>
          <w:trHeight w:val="283"/>
          <w:jc w:val="center"/>
        </w:trPr>
        <w:tc>
          <w:tcPr>
            <w:tcW w:w="533" w:type="dxa"/>
            <w:vMerge/>
            <w:shd w:val="clear" w:color="auto" w:fill="F2F2F2" w:themeFill="background1" w:themeFillShade="F2"/>
            <w:textDirection w:val="btLr"/>
          </w:tcPr>
          <w:p w14:paraId="3B333575" w14:textId="77777777" w:rsidR="009E5B5E" w:rsidRPr="007A71E9" w:rsidRDefault="009E5B5E" w:rsidP="007A71E9">
            <w:pPr>
              <w:keepNext/>
              <w:keepLines/>
              <w:spacing w:before="40" w:after="4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68AEB" w14:textId="255DCFAB" w:rsidR="009E5B5E" w:rsidRPr="007A71E9" w:rsidRDefault="009E5B5E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Nov</w:t>
            </w:r>
            <w:r w:rsidR="007A71E9" w:rsidRPr="007A71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C22CD" w14:textId="77777777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22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82A7F6" w14:textId="585ACE8C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8"/>
              </w:numPr>
              <w:spacing w:before="40" w:after="40"/>
              <w:ind w:left="278" w:hanging="278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Vorstellung der Angebote gegenüber den Anwärtern und Einleitung einer Interessensbekundung.</w:t>
            </w:r>
          </w:p>
          <w:p w14:paraId="3335CF40" w14:textId="195F5EA6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8"/>
              </w:numPr>
              <w:spacing w:before="40" w:after="40"/>
              <w:ind w:left="278" w:hanging="278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Ergebnis der Interessensbekundung und Information an die potenziellen Übernahmebehörden.</w:t>
            </w:r>
          </w:p>
        </w:tc>
      </w:tr>
      <w:tr w:rsidR="009E5B5E" w:rsidRPr="008A053E" w14:paraId="7679D387" w14:textId="77777777" w:rsidTr="004422E1">
        <w:trPr>
          <w:cantSplit/>
          <w:trHeight w:val="283"/>
          <w:jc w:val="center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58BC97D" w14:textId="77777777" w:rsidR="009E5B5E" w:rsidRPr="007A71E9" w:rsidRDefault="009E5B5E" w:rsidP="007A71E9">
            <w:pPr>
              <w:keepNext/>
              <w:keepLines/>
              <w:spacing w:before="40" w:after="4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D86B0" w14:textId="41E215C4" w:rsidR="009E5B5E" w:rsidRPr="007A71E9" w:rsidRDefault="009E5B5E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Dez</w:t>
            </w:r>
            <w:r w:rsidR="007A71E9" w:rsidRPr="007A71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2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51CAD" w14:textId="77777777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229" w:type="dxa"/>
            <w:vMerge/>
            <w:tcBorders>
              <w:left w:val="single" w:sz="12" w:space="0" w:color="auto"/>
            </w:tcBorders>
            <w:vAlign w:val="center"/>
          </w:tcPr>
          <w:p w14:paraId="365859CD" w14:textId="5C7D4310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8"/>
              </w:numPr>
              <w:spacing w:before="40" w:after="40"/>
              <w:ind w:left="278" w:hanging="278"/>
              <w:rPr>
                <w:rFonts w:cs="Arial"/>
                <w:sz w:val="20"/>
                <w:szCs w:val="20"/>
              </w:rPr>
            </w:pPr>
          </w:p>
        </w:tc>
      </w:tr>
      <w:tr w:rsidR="009E5B5E" w:rsidRPr="008A053E" w14:paraId="77997B2B" w14:textId="77777777" w:rsidTr="004422E1">
        <w:trPr>
          <w:cantSplit/>
          <w:trHeight w:val="283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AB4DBE1" w14:textId="2461629F" w:rsidR="009E5B5E" w:rsidRPr="007A71E9" w:rsidRDefault="009E5B5E" w:rsidP="004422E1">
            <w:pPr>
              <w:keepNext/>
              <w:keepLines/>
              <w:spacing w:before="40" w:after="40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7A71E9">
              <w:rPr>
                <w:rFonts w:cs="Arial"/>
                <w:b/>
                <w:sz w:val="20"/>
                <w:szCs w:val="20"/>
              </w:rPr>
              <w:t>202</w:t>
            </w:r>
            <w:r w:rsidR="00450230" w:rsidRPr="007A71E9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407B3" w14:textId="65D0E16F" w:rsidR="009E5B5E" w:rsidRPr="007A71E9" w:rsidRDefault="009E5B5E" w:rsidP="004422E1">
            <w:pPr>
              <w:keepNext/>
              <w:keepLines/>
              <w:pageBreakBefore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Jan</w:t>
            </w:r>
            <w:r w:rsidR="007A71E9" w:rsidRPr="007A71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84A5F" w14:textId="316A62C2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Hauptpraktikum 2</w:t>
            </w:r>
          </w:p>
        </w:tc>
        <w:tc>
          <w:tcPr>
            <w:tcW w:w="5229" w:type="dxa"/>
            <w:vMerge w:val="restart"/>
            <w:tcBorders>
              <w:left w:val="single" w:sz="12" w:space="0" w:color="auto"/>
            </w:tcBorders>
            <w:vAlign w:val="center"/>
          </w:tcPr>
          <w:p w14:paraId="7A68108A" w14:textId="77777777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8"/>
              </w:numPr>
              <w:spacing w:before="40" w:after="40"/>
              <w:ind w:left="278" w:hanging="278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Ab Januar fortlaufende Informationen an die Anwärter (weitere Stellenangebote und Stand Übernahmeverfahren).</w:t>
            </w:r>
          </w:p>
          <w:p w14:paraId="054F8861" w14:textId="20F0C4EC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ind w:left="278" w:hanging="278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 xml:space="preserve">Abstimmung zwischen LDS und potenziellen Übernahmebehörden, auch im Hinblick auf die Zuweisung von Praktika. </w:t>
            </w:r>
          </w:p>
          <w:p w14:paraId="7E9A1160" w14:textId="0DFA4AEC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ind w:left="278" w:hanging="278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Fortlaufende Abstimmung und Berücksichtigung weiterer Übernahmebedarfe.</w:t>
            </w:r>
          </w:p>
        </w:tc>
      </w:tr>
      <w:tr w:rsidR="009E5B5E" w:rsidRPr="008A053E" w14:paraId="79C66CD3" w14:textId="77777777" w:rsidTr="004422E1">
        <w:trPr>
          <w:cantSplit/>
          <w:trHeight w:val="283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172505" w14:textId="77777777" w:rsidR="009E5B5E" w:rsidRPr="007A71E9" w:rsidRDefault="009E5B5E" w:rsidP="00491AFA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40928" w14:textId="2D877282" w:rsidR="009E5B5E" w:rsidRPr="007A71E9" w:rsidRDefault="009E5B5E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Feb</w:t>
            </w:r>
            <w:r w:rsidR="007A71E9" w:rsidRPr="007A71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0234A" w14:textId="048A42E2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229" w:type="dxa"/>
            <w:vMerge/>
            <w:tcBorders>
              <w:left w:val="single" w:sz="12" w:space="0" w:color="auto"/>
            </w:tcBorders>
            <w:vAlign w:val="center"/>
          </w:tcPr>
          <w:p w14:paraId="2F26ACF8" w14:textId="5188711C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ind w:left="278" w:hanging="278"/>
              <w:rPr>
                <w:rFonts w:cs="Arial"/>
                <w:sz w:val="20"/>
                <w:szCs w:val="20"/>
              </w:rPr>
            </w:pPr>
          </w:p>
        </w:tc>
      </w:tr>
      <w:tr w:rsidR="009E5B5E" w:rsidRPr="008A053E" w14:paraId="68F59453" w14:textId="77777777" w:rsidTr="004422E1">
        <w:trPr>
          <w:cantSplit/>
          <w:trHeight w:val="283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49C679" w14:textId="77777777" w:rsidR="009E5B5E" w:rsidRPr="007A71E9" w:rsidRDefault="009E5B5E" w:rsidP="00491AFA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FF87B" w14:textId="2E3BAF5A" w:rsidR="009E5B5E" w:rsidRPr="007A71E9" w:rsidRDefault="009E5B5E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M</w:t>
            </w:r>
            <w:r w:rsidR="007A71E9" w:rsidRPr="007A71E9">
              <w:rPr>
                <w:rFonts w:cs="Arial"/>
                <w:sz w:val="20"/>
                <w:szCs w:val="20"/>
              </w:rPr>
              <w:t>rz.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C6F6F" w14:textId="77777777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229" w:type="dxa"/>
            <w:vMerge/>
            <w:tcBorders>
              <w:left w:val="single" w:sz="12" w:space="0" w:color="auto"/>
            </w:tcBorders>
            <w:vAlign w:val="center"/>
          </w:tcPr>
          <w:p w14:paraId="1A4BCC9E" w14:textId="02569865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ind w:left="278" w:hanging="278"/>
              <w:rPr>
                <w:rFonts w:cs="Arial"/>
                <w:sz w:val="20"/>
                <w:szCs w:val="20"/>
              </w:rPr>
            </w:pPr>
          </w:p>
        </w:tc>
      </w:tr>
      <w:tr w:rsidR="009E5B5E" w:rsidRPr="008A053E" w14:paraId="65404405" w14:textId="77777777" w:rsidTr="004422E1">
        <w:trPr>
          <w:cantSplit/>
          <w:trHeight w:val="230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482692" w14:textId="77777777" w:rsidR="009E5B5E" w:rsidRPr="007A71E9" w:rsidRDefault="009E5B5E" w:rsidP="00491AFA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C7086" w14:textId="1EB355B7" w:rsidR="009E5B5E" w:rsidRPr="007A71E9" w:rsidRDefault="009E5B5E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Apr</w:t>
            </w:r>
            <w:r w:rsidR="007A71E9" w:rsidRPr="007A71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CDE19" w14:textId="5A98EB0A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tabs>
                <w:tab w:val="left" w:pos="46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229" w:type="dxa"/>
            <w:vMerge/>
            <w:tcBorders>
              <w:left w:val="single" w:sz="12" w:space="0" w:color="auto"/>
            </w:tcBorders>
            <w:vAlign w:val="center"/>
          </w:tcPr>
          <w:p w14:paraId="4DC6F8B6" w14:textId="577FFC3F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9E5B5E" w:rsidRPr="008A053E" w14:paraId="675D285D" w14:textId="77777777" w:rsidTr="004422E1">
        <w:trPr>
          <w:trHeight w:val="230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72BC3D" w14:textId="77777777" w:rsidR="009E5B5E" w:rsidRPr="007A71E9" w:rsidRDefault="009E5B5E" w:rsidP="00491AFA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C65A5" w14:textId="77777777" w:rsidR="009E5B5E" w:rsidRPr="007A71E9" w:rsidRDefault="009E5B5E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463F2" w14:textId="75ECADBC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tabs>
                <w:tab w:val="left" w:pos="46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Vertiefungsausbildung</w:t>
            </w:r>
          </w:p>
        </w:tc>
        <w:tc>
          <w:tcPr>
            <w:tcW w:w="5229" w:type="dxa"/>
            <w:vMerge/>
            <w:tcBorders>
              <w:left w:val="single" w:sz="12" w:space="0" w:color="auto"/>
            </w:tcBorders>
            <w:vAlign w:val="center"/>
          </w:tcPr>
          <w:p w14:paraId="723B489A" w14:textId="756793D0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9E5B5E" w:rsidRPr="008A053E" w14:paraId="654A968A" w14:textId="77777777" w:rsidTr="004422E1">
        <w:trPr>
          <w:cantSplit/>
          <w:trHeight w:val="283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7E4EDA" w14:textId="77777777" w:rsidR="009E5B5E" w:rsidRPr="007A71E9" w:rsidRDefault="009E5B5E" w:rsidP="00491AFA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3F5A3" w14:textId="1E81ACAE" w:rsidR="009E5B5E" w:rsidRPr="007A71E9" w:rsidRDefault="009E5B5E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Mai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32C2F" w14:textId="0E6575A1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tabs>
                <w:tab w:val="left" w:pos="46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229" w:type="dxa"/>
            <w:vMerge/>
            <w:tcBorders>
              <w:left w:val="single" w:sz="12" w:space="0" w:color="auto"/>
            </w:tcBorders>
            <w:vAlign w:val="center"/>
          </w:tcPr>
          <w:p w14:paraId="3C92C2DE" w14:textId="77777777" w:rsidR="009E5B5E" w:rsidRPr="007A71E9" w:rsidRDefault="009E5B5E" w:rsidP="007A71E9">
            <w:pPr>
              <w:pStyle w:val="Listenabsatz"/>
              <w:keepNext/>
              <w:keepLines/>
              <w:spacing w:before="40" w:after="4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9E5B5E" w:rsidRPr="008A053E" w14:paraId="61436AEB" w14:textId="77777777" w:rsidTr="004422E1">
        <w:trPr>
          <w:cantSplit/>
          <w:trHeight w:val="283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7E0871" w14:textId="77777777" w:rsidR="009E5B5E" w:rsidRPr="007A71E9" w:rsidRDefault="009E5B5E" w:rsidP="00491AFA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6CEDC" w14:textId="251F3FA7" w:rsidR="009E5B5E" w:rsidRPr="007A71E9" w:rsidRDefault="009E5B5E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Jun</w:t>
            </w:r>
            <w:r w:rsidR="007A71E9" w:rsidRPr="007A71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AB8D8" w14:textId="77777777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tabs>
                <w:tab w:val="left" w:pos="46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5229" w:type="dxa"/>
            <w:vMerge/>
            <w:tcBorders>
              <w:left w:val="single" w:sz="12" w:space="0" w:color="auto"/>
            </w:tcBorders>
            <w:vAlign w:val="center"/>
          </w:tcPr>
          <w:p w14:paraId="2F62181A" w14:textId="77777777" w:rsidR="009E5B5E" w:rsidRPr="007A71E9" w:rsidRDefault="009E5B5E" w:rsidP="007A71E9">
            <w:pPr>
              <w:pStyle w:val="Listenabsatz"/>
              <w:keepNext/>
              <w:keepLines/>
              <w:spacing w:before="40" w:after="4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9E5B5E" w:rsidRPr="008A053E" w14:paraId="4BE53C50" w14:textId="77777777" w:rsidTr="004422E1">
        <w:trPr>
          <w:trHeight w:val="283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343EFA" w14:textId="77777777" w:rsidR="009E5B5E" w:rsidRPr="007A71E9" w:rsidRDefault="009E5B5E" w:rsidP="00491AFA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0E533" w14:textId="77777777" w:rsidR="009E5B5E" w:rsidRPr="007A71E9" w:rsidRDefault="009E5B5E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589F9" w14:textId="36F1397A" w:rsidR="009E5B5E" w:rsidRPr="007A71E9" w:rsidRDefault="009E5B5E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tabs>
                <w:tab w:val="left" w:pos="46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Schriftliche Prüfung</w:t>
            </w:r>
          </w:p>
        </w:tc>
        <w:tc>
          <w:tcPr>
            <w:tcW w:w="522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CB1B5B" w14:textId="77777777" w:rsidR="009E5B5E" w:rsidRPr="007A71E9" w:rsidRDefault="009E5B5E" w:rsidP="007A71E9">
            <w:pPr>
              <w:pStyle w:val="Listenabsatz"/>
              <w:keepNext/>
              <w:keepLines/>
              <w:spacing w:before="40" w:after="4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4E6082" w:rsidRPr="008A053E" w14:paraId="4CE224E3" w14:textId="77777777" w:rsidTr="004422E1">
        <w:trPr>
          <w:cantSplit/>
          <w:trHeight w:val="312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269B287" w14:textId="77777777" w:rsidR="004E6082" w:rsidRPr="007A71E9" w:rsidRDefault="004E6082" w:rsidP="00491AFA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2DA3B" w14:textId="538CDDDB" w:rsidR="004E6082" w:rsidRPr="007A71E9" w:rsidRDefault="004E6082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Jul</w:t>
            </w:r>
            <w:r w:rsidR="007A71E9" w:rsidRPr="007A71E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61DB5E" w14:textId="77777777" w:rsidR="004E6082" w:rsidRPr="007A71E9" w:rsidRDefault="004E6082" w:rsidP="007A71E9">
            <w:pPr>
              <w:pStyle w:val="Listenabsatz"/>
              <w:keepNext/>
              <w:keepLines/>
              <w:numPr>
                <w:ilvl w:val="0"/>
                <w:numId w:val="19"/>
              </w:numPr>
              <w:tabs>
                <w:tab w:val="left" w:pos="46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 xml:space="preserve">Abschlusspraktikum </w:t>
            </w:r>
          </w:p>
          <w:p w14:paraId="6877631B" w14:textId="57A47049" w:rsidR="004E6082" w:rsidRPr="007A71E9" w:rsidRDefault="00403283" w:rsidP="007A71E9">
            <w:pPr>
              <w:pStyle w:val="Listenabsatz"/>
              <w:keepNext/>
              <w:keepLines/>
              <w:numPr>
                <w:ilvl w:val="0"/>
                <w:numId w:val="19"/>
              </w:numPr>
              <w:tabs>
                <w:tab w:val="left" w:pos="46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mündliche Prüfung</w:t>
            </w:r>
          </w:p>
          <w:p w14:paraId="0EAAE693" w14:textId="45923FE5" w:rsidR="003D574A" w:rsidRPr="007A71E9" w:rsidRDefault="003D574A" w:rsidP="007A71E9">
            <w:pPr>
              <w:pStyle w:val="Listenabsatz"/>
              <w:keepNext/>
              <w:keepLines/>
              <w:numPr>
                <w:ilvl w:val="0"/>
                <w:numId w:val="17"/>
              </w:numPr>
              <w:tabs>
                <w:tab w:val="left" w:pos="46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Zeugnisübergabe</w:t>
            </w:r>
          </w:p>
        </w:tc>
        <w:tc>
          <w:tcPr>
            <w:tcW w:w="5229" w:type="dxa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5C4069" w14:textId="4354DF9D" w:rsidR="004E6082" w:rsidRPr="007A71E9" w:rsidRDefault="00326EA8" w:rsidP="007A71E9">
            <w:pPr>
              <w:pStyle w:val="Listenabsatz"/>
              <w:keepNext/>
              <w:keepLines/>
              <w:numPr>
                <w:ilvl w:val="0"/>
                <w:numId w:val="18"/>
              </w:numPr>
              <w:spacing w:before="40" w:after="40"/>
              <w:ind w:left="275" w:hanging="278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 xml:space="preserve">Möglicher Zeitraum für das </w:t>
            </w:r>
            <w:r w:rsidR="004E6082" w:rsidRPr="007A71E9">
              <w:rPr>
                <w:rFonts w:cs="Arial"/>
                <w:sz w:val="20"/>
                <w:szCs w:val="20"/>
              </w:rPr>
              <w:t>Abschlusspraktikum</w:t>
            </w:r>
            <w:r w:rsidR="009E5B5E" w:rsidRPr="007A71E9">
              <w:rPr>
                <w:rFonts w:cs="Arial"/>
                <w:sz w:val="20"/>
                <w:szCs w:val="20"/>
              </w:rPr>
              <w:t>.</w:t>
            </w:r>
          </w:p>
          <w:p w14:paraId="671FE006" w14:textId="74FB3A52" w:rsidR="004E6082" w:rsidRPr="007A71E9" w:rsidRDefault="00CA42EC" w:rsidP="007A71E9">
            <w:pPr>
              <w:pStyle w:val="Listenabsatz"/>
              <w:keepNext/>
              <w:keepLines/>
              <w:numPr>
                <w:ilvl w:val="0"/>
                <w:numId w:val="18"/>
              </w:numPr>
              <w:spacing w:before="40" w:after="40"/>
              <w:ind w:left="275" w:hanging="278"/>
              <w:rPr>
                <w:rFonts w:cs="Arial"/>
                <w:sz w:val="20"/>
                <w:szCs w:val="20"/>
              </w:rPr>
            </w:pPr>
            <w:r w:rsidRPr="007A71E9">
              <w:rPr>
                <w:rFonts w:cs="Arial"/>
                <w:sz w:val="20"/>
                <w:szCs w:val="20"/>
              </w:rPr>
              <w:t>01.09.202</w:t>
            </w:r>
            <w:r w:rsidR="007A71E9" w:rsidRPr="007A71E9">
              <w:rPr>
                <w:rFonts w:cs="Arial"/>
                <w:sz w:val="20"/>
                <w:szCs w:val="20"/>
              </w:rPr>
              <w:t>2</w:t>
            </w:r>
            <w:r w:rsidR="004E6082" w:rsidRPr="007A71E9">
              <w:rPr>
                <w:rFonts w:cs="Arial"/>
                <w:sz w:val="20"/>
                <w:szCs w:val="20"/>
              </w:rPr>
              <w:t>: Erster möglicher Arbeitstag</w:t>
            </w:r>
            <w:r w:rsidR="009E5B5E" w:rsidRPr="007A71E9">
              <w:rPr>
                <w:rFonts w:cs="Arial"/>
                <w:sz w:val="20"/>
                <w:szCs w:val="20"/>
              </w:rPr>
              <w:t>.</w:t>
            </w:r>
          </w:p>
        </w:tc>
      </w:tr>
      <w:tr w:rsidR="004E6082" w:rsidRPr="008A053E" w14:paraId="13C8C55D" w14:textId="77777777" w:rsidTr="004422E1">
        <w:trPr>
          <w:cantSplit/>
          <w:trHeight w:val="312"/>
          <w:jc w:val="center"/>
        </w:trPr>
        <w:tc>
          <w:tcPr>
            <w:tcW w:w="533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6CA02C6" w14:textId="77777777" w:rsidR="004E6082" w:rsidRPr="00A46C4E" w:rsidRDefault="004E6082" w:rsidP="00491AFA">
            <w:pPr>
              <w:keepNext/>
              <w:keepLines/>
              <w:contextualSpacing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940D1" w14:textId="690E1AB4" w:rsidR="004E6082" w:rsidRPr="00A46C4E" w:rsidRDefault="004E6082" w:rsidP="007A71E9">
            <w:pPr>
              <w:keepNext/>
              <w:keepLines/>
              <w:spacing w:before="40" w:after="4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99139E">
              <w:rPr>
                <w:rFonts w:cs="Arial"/>
                <w:sz w:val="18"/>
                <w:szCs w:val="18"/>
              </w:rPr>
              <w:t>Aug</w:t>
            </w:r>
            <w:r w:rsidR="007A71E9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52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98786D" w14:textId="377773C2" w:rsidR="004E6082" w:rsidRPr="00A46C4E" w:rsidRDefault="004E6082" w:rsidP="00491AFA">
            <w:pPr>
              <w:keepNext/>
              <w:keepLines/>
              <w:tabs>
                <w:tab w:val="left" w:pos="460"/>
              </w:tabs>
              <w:contextualSpacing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522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750DA06" w14:textId="77777777" w:rsidR="004E6082" w:rsidRPr="00A46C4E" w:rsidRDefault="004E6082" w:rsidP="00491AFA">
            <w:pPr>
              <w:pStyle w:val="Listenabsatz"/>
              <w:keepNext/>
              <w:keepLines/>
              <w:numPr>
                <w:ilvl w:val="0"/>
                <w:numId w:val="8"/>
              </w:numPr>
              <w:ind w:left="113" w:hanging="113"/>
              <w:contextualSpacing/>
              <w:rPr>
                <w:rFonts w:cs="Arial"/>
                <w:sz w:val="18"/>
                <w:szCs w:val="18"/>
                <w:highlight w:val="yellow"/>
              </w:rPr>
            </w:pPr>
          </w:p>
        </w:tc>
      </w:tr>
    </w:tbl>
    <w:p w14:paraId="786AD95E" w14:textId="66CFBC10" w:rsidR="007A71E9" w:rsidRDefault="007A71E9" w:rsidP="007A71E9">
      <w:pPr>
        <w:pStyle w:val="berschrift1"/>
      </w:pPr>
      <w:r>
        <w:t>Nutzung von Stellen des Personalpool Demografie</w:t>
      </w:r>
      <w:r w:rsidR="00F763D8">
        <w:t xml:space="preserve"> zur Übernahme</w:t>
      </w:r>
    </w:p>
    <w:p w14:paraId="1CEA6368" w14:textId="644B57EA" w:rsidR="007A71E9" w:rsidRDefault="000D3CF5" w:rsidP="007A71E9">
      <w:pPr>
        <w:rPr>
          <w:lang w:eastAsia="de-DE"/>
        </w:rPr>
      </w:pPr>
      <w:r>
        <w:rPr>
          <w:lang w:eastAsia="de-DE"/>
        </w:rPr>
        <w:t>Um durch die Übernahme eine</w:t>
      </w:r>
      <w:r w:rsidR="00F763D8">
        <w:rPr>
          <w:lang w:eastAsia="de-DE"/>
        </w:rPr>
        <w:t>r</w:t>
      </w:r>
      <w:r>
        <w:rPr>
          <w:lang w:eastAsia="de-DE"/>
        </w:rPr>
        <w:t xml:space="preserve"> Absolventin oder eines Absolventen einen Altersabgang rechtzeitig zu ersetzen, können auch Stellen des Personalpools Demografie zur Bildung von Demografiebrücken genutzt werden. Die</w:t>
      </w:r>
      <w:r w:rsidR="007A71E9">
        <w:rPr>
          <w:lang w:eastAsia="de-DE"/>
        </w:rPr>
        <w:t xml:space="preserve"> Dienstposteninhaber</w:t>
      </w:r>
      <w:r w:rsidR="000D6F86">
        <w:rPr>
          <w:lang w:eastAsia="de-DE"/>
        </w:rPr>
        <w:t xml:space="preserve"> können auf diesem Wege ihre Nachfolgerin oder ihren</w:t>
      </w:r>
      <w:r>
        <w:rPr>
          <w:lang w:eastAsia="de-DE"/>
        </w:rPr>
        <w:t xml:space="preserve"> Nachfolger</w:t>
      </w:r>
      <w:r w:rsidR="007A71E9">
        <w:rPr>
          <w:lang w:eastAsia="de-DE"/>
        </w:rPr>
        <w:t xml:space="preserve"> </w:t>
      </w:r>
      <w:r>
        <w:rPr>
          <w:lang w:eastAsia="de-DE"/>
        </w:rPr>
        <w:t>einarbeiten</w:t>
      </w:r>
      <w:r w:rsidR="000D6F86">
        <w:rPr>
          <w:lang w:eastAsia="de-DE"/>
        </w:rPr>
        <w:t>. D</w:t>
      </w:r>
      <w:r w:rsidR="00F763D8">
        <w:rPr>
          <w:lang w:eastAsia="de-DE"/>
        </w:rPr>
        <w:t>adurch</w:t>
      </w:r>
      <w:r w:rsidR="000D6F86">
        <w:rPr>
          <w:lang w:eastAsia="de-DE"/>
        </w:rPr>
        <w:t xml:space="preserve"> kann</w:t>
      </w:r>
      <w:r w:rsidR="00F763D8">
        <w:rPr>
          <w:lang w:eastAsia="de-DE"/>
        </w:rPr>
        <w:t xml:space="preserve"> </w:t>
      </w:r>
      <w:r w:rsidR="000D6F86">
        <w:rPr>
          <w:lang w:eastAsia="de-DE"/>
        </w:rPr>
        <w:t>der notwendige</w:t>
      </w:r>
      <w:r w:rsidR="007A71E9">
        <w:rPr>
          <w:lang w:eastAsia="de-DE"/>
        </w:rPr>
        <w:t xml:space="preserve"> Wissens</w:t>
      </w:r>
      <w:r w:rsidR="00F763D8">
        <w:rPr>
          <w:lang w:eastAsia="de-DE"/>
        </w:rPr>
        <w:t>transfer</w:t>
      </w:r>
      <w:r w:rsidR="000D6F86">
        <w:rPr>
          <w:lang w:eastAsia="de-DE"/>
        </w:rPr>
        <w:t xml:space="preserve"> organisiert</w:t>
      </w:r>
      <w:r w:rsidR="00F763D8">
        <w:rPr>
          <w:lang w:eastAsia="de-DE"/>
        </w:rPr>
        <w:t xml:space="preserve"> werden</w:t>
      </w:r>
      <w:r w:rsidR="007A71E9">
        <w:rPr>
          <w:lang w:eastAsia="de-DE"/>
        </w:rPr>
        <w:t>. Überdies kann durch eine Demografiebrücke der Zeitraum zwischen dem Abschluss der Ausbildung zum Ende des Monats August und einem terminlich späte</w:t>
      </w:r>
      <w:r>
        <w:rPr>
          <w:lang w:eastAsia="de-DE"/>
        </w:rPr>
        <w:t>ren Altersabgang überbrückt werden (vgl. folgendes Schema):</w:t>
      </w:r>
    </w:p>
    <w:p w14:paraId="510EE156" w14:textId="2181FBA9" w:rsidR="00F95F40" w:rsidRDefault="00F95F40" w:rsidP="007A71E9">
      <w:pPr>
        <w:rPr>
          <w:lang w:eastAsia="de-DE"/>
        </w:rPr>
      </w:pPr>
      <w:r>
        <w:rPr>
          <w:noProof/>
          <w:lang w:eastAsia="de-DE"/>
        </w:rPr>
        <mc:AlternateContent>
          <mc:Choice Requires="wpc">
            <w:drawing>
              <wp:inline distT="0" distB="0" distL="0" distR="0" wp14:anchorId="12A04ADA" wp14:editId="4539AB30">
                <wp:extent cx="5760720" cy="1768415"/>
                <wp:effectExtent l="0" t="0" r="11430" b="22860"/>
                <wp:docPr id="1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2" name="Gerade Verbindung mit Pfeil 2"/>
                        <wps:cNvCnPr/>
                        <wps:spPr bwMode="auto">
                          <a:xfrm>
                            <a:off x="136896" y="742104"/>
                            <a:ext cx="5527859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/>
                          </a:ln>
                          <a:ex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Gerader Verbinder 3"/>
                        <wps:cNvCnPr/>
                        <wps:spPr bwMode="auto">
                          <a:xfrm>
                            <a:off x="1416493" y="652395"/>
                            <a:ext cx="0" cy="450187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  <a:ex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feld 72"/>
                        <wps:cNvSpPr txBox="1"/>
                        <wps:spPr>
                          <a:xfrm>
                            <a:off x="145972" y="876918"/>
                            <a:ext cx="52197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7E25F0" w14:textId="4933533A" w:rsidR="00C55106" w:rsidRPr="00F95F40" w:rsidRDefault="00C55106" w:rsidP="00F95F40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</w:pPr>
                              <w:r w:rsidRPr="00F95F40"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202</w:t>
                              </w:r>
                              <w:r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Textfeld 73"/>
                        <wps:cNvSpPr txBox="1"/>
                        <wps:spPr>
                          <a:xfrm>
                            <a:off x="1472781" y="878335"/>
                            <a:ext cx="52197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732B2C" w14:textId="3DEA878B" w:rsidR="00C55106" w:rsidRPr="00F95F40" w:rsidRDefault="00C55106" w:rsidP="00F95F40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</w:pPr>
                              <w:r w:rsidRPr="00F95F40"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202</w:t>
                              </w:r>
                              <w:r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" name="Textfeld 74"/>
                        <wps:cNvSpPr txBox="1"/>
                        <wps:spPr>
                          <a:xfrm>
                            <a:off x="417775" y="1"/>
                            <a:ext cx="998855" cy="2520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CAF949" w14:textId="2B24EDFB" w:rsidR="00C55106" w:rsidRPr="00F95F40" w:rsidRDefault="00C55106" w:rsidP="00F95F40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31</w:t>
                              </w:r>
                              <w:r w:rsidRPr="00F95F40"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.0</w:t>
                              </w:r>
                              <w:r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8</w:t>
                              </w:r>
                              <w:r w:rsidRPr="00F95F40"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20</w:t>
                              </w:r>
                              <w:r w:rsidRPr="00F95F40"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Textfeld 75"/>
                        <wps:cNvSpPr txBox="1"/>
                        <wps:spPr>
                          <a:xfrm>
                            <a:off x="3782661" y="29018"/>
                            <a:ext cx="963930" cy="2520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06D9D1" w14:textId="53C4D9C5" w:rsidR="00C55106" w:rsidRPr="00F95F40" w:rsidRDefault="00C55106" w:rsidP="00F95F40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95F40"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31.08.</w:t>
                              </w:r>
                              <w:r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20</w:t>
                              </w:r>
                              <w:r w:rsidRPr="00F95F40"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Gerader Verbinder 8"/>
                        <wps:cNvCnPr/>
                        <wps:spPr bwMode="auto">
                          <a:xfrm>
                            <a:off x="4948180" y="652395"/>
                            <a:ext cx="0" cy="450186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  <a:ex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feld 77"/>
                        <wps:cNvSpPr txBox="1"/>
                        <wps:spPr>
                          <a:xfrm>
                            <a:off x="4990521" y="878335"/>
                            <a:ext cx="52197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2D1E3D" w14:textId="5B14E6C9" w:rsidR="00C55106" w:rsidRPr="00F95F40" w:rsidRDefault="00C55106" w:rsidP="00F95F40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</w:pPr>
                              <w:r w:rsidRPr="00F95F40"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202</w:t>
                              </w:r>
                              <w:r>
                                <w:rPr>
                                  <w:rFonts w:ascii="Arial" w:eastAsia="MS PGothic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Flussdiagramm: Verbinder 10"/>
                        <wps:cNvSpPr/>
                        <wps:spPr bwMode="auto">
                          <a:xfrm>
                            <a:off x="3094183" y="704579"/>
                            <a:ext cx="102368" cy="92179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/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lussdiagramm: Verbinder 11"/>
                        <wps:cNvSpPr/>
                        <wps:spPr bwMode="auto">
                          <a:xfrm>
                            <a:off x="3782330" y="696013"/>
                            <a:ext cx="102368" cy="9218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/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lussdiagramm: Verbinder 12"/>
                        <wps:cNvSpPr/>
                        <wps:spPr bwMode="auto">
                          <a:xfrm>
                            <a:off x="2406036" y="694266"/>
                            <a:ext cx="102368" cy="9218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/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Gerade Verbindung mit Pfeil 13"/>
                        <wps:cNvCnPr>
                          <a:stCxn id="10" idx="0"/>
                        </wps:cNvCnPr>
                        <wps:spPr bwMode="auto">
                          <a:xfrm flipV="1">
                            <a:off x="3145367" y="509013"/>
                            <a:ext cx="0" cy="19556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headEnd type="none" w="med" len="med"/>
                            <a:tailEnd type="none"/>
                          </a:ln>
                          <a:extLst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Gerader Verbinder 14"/>
                        <wps:cNvCnPr/>
                        <wps:spPr bwMode="auto">
                          <a:xfrm flipH="1">
                            <a:off x="746010" y="509013"/>
                            <a:ext cx="23993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  <a:ex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 Verbindung mit Pfeil 15"/>
                        <wps:cNvCnPr>
                          <a:stCxn id="25" idx="0"/>
                        </wps:cNvCnPr>
                        <wps:spPr bwMode="auto">
                          <a:xfrm flipH="1" flipV="1">
                            <a:off x="746010" y="508140"/>
                            <a:ext cx="0" cy="1878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headEnd type="triangle" w="med" len="med"/>
                            <a:tailEnd type="none" w="lg" len="lg"/>
                          </a:ln>
                          <a:ex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feld 84"/>
                        <wps:cNvSpPr txBox="1"/>
                        <wps:spPr>
                          <a:xfrm>
                            <a:off x="2245386" y="1195113"/>
                            <a:ext cx="1868805" cy="2520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06670D" w14:textId="77777777" w:rsidR="00C55106" w:rsidRPr="00F95F40" w:rsidRDefault="00C55106" w:rsidP="00F95F40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95F40">
                                <w:rPr>
                                  <w:rFonts w:ascii="Arial" w:eastAsia="MS PGothic" w:hAnsi="Arial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Anstehende Altersabgänge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" name="Textfeld 85"/>
                        <wps:cNvSpPr txBox="1"/>
                        <wps:spPr>
                          <a:xfrm>
                            <a:off x="781473" y="272020"/>
                            <a:ext cx="25634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70C7E6D3" w14:textId="77777777" w:rsidR="00C55106" w:rsidRPr="000D3CF5" w:rsidRDefault="00C55106" w:rsidP="00F95F40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538135" w:themeColor="accent6" w:themeShade="BF"/>
                                  <w:sz w:val="22"/>
                                  <w:szCs w:val="22"/>
                                </w:rPr>
                              </w:pPr>
                              <w:r w:rsidRPr="000D3CF5">
                                <w:rPr>
                                  <w:rFonts w:ascii="Arial" w:hAnsi="Arial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  <w:sz w:val="22"/>
                                  <w:szCs w:val="22"/>
                                </w:rPr>
                                <w:t>Demografiebrücke über Poolstelle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Gerade Verbindung mit Pfeil 18"/>
                        <wps:cNvCnPr/>
                        <wps:spPr bwMode="auto">
                          <a:xfrm flipH="1" flipV="1">
                            <a:off x="2485147" y="878164"/>
                            <a:ext cx="132543" cy="264130"/>
                          </a:xfrm>
                          <a:prstGeom prst="straightConnector1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Gerade Verbindung mit Pfeil 19"/>
                        <wps:cNvCnPr/>
                        <wps:spPr bwMode="auto">
                          <a:xfrm flipH="1" flipV="1">
                            <a:off x="3140085" y="870478"/>
                            <a:ext cx="0" cy="251496"/>
                          </a:xfrm>
                          <a:prstGeom prst="straightConnector1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Gerade Verbindung mit Pfeil 20"/>
                        <wps:cNvCnPr/>
                        <wps:spPr bwMode="auto">
                          <a:xfrm flipV="1">
                            <a:off x="3686944" y="878907"/>
                            <a:ext cx="95718" cy="251497"/>
                          </a:xfrm>
                          <a:prstGeom prst="straightConnector1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Gerade Verbindung mit Pfeil 21"/>
                        <wps:cNvCnPr/>
                        <wps:spPr bwMode="auto">
                          <a:xfrm flipV="1">
                            <a:off x="755003" y="1016830"/>
                            <a:ext cx="0" cy="233091"/>
                          </a:xfrm>
                          <a:prstGeom prst="straightConnector1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Textfeld 90"/>
                        <wps:cNvSpPr txBox="1"/>
                        <wps:spPr>
                          <a:xfrm>
                            <a:off x="1" y="1248538"/>
                            <a:ext cx="1994535" cy="4127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E24818" w14:textId="77777777" w:rsidR="00C55106" w:rsidRPr="00F95F40" w:rsidRDefault="00C55106" w:rsidP="00F95F4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95F40">
                                <w:rPr>
                                  <w:rFonts w:ascii="Arial" w:eastAsia="MS PGothic" w:hAnsi="Arial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Abschluss Ausbildung </w:t>
                              </w:r>
                              <w:r w:rsidRPr="00F95F40">
                                <w:rPr>
                                  <w:rFonts w:ascii="Arial" w:eastAsia="MS PGothic" w:hAnsi="Arial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br/>
                                <w:t>und Übernahmezeitpunkt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" name="Gerader Verbinder 23"/>
                        <wps:cNvCnPr/>
                        <wps:spPr bwMode="auto">
                          <a:xfrm flipH="1">
                            <a:off x="749928" y="218771"/>
                            <a:ext cx="3787" cy="728353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lg" len="lg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Gerader Verbinder 24"/>
                        <wps:cNvCnPr/>
                        <wps:spPr bwMode="auto">
                          <a:xfrm>
                            <a:off x="4091629" y="272019"/>
                            <a:ext cx="0" cy="675105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Flussdiagramm: Verbinder 25"/>
                        <wps:cNvSpPr/>
                        <wps:spPr bwMode="auto">
                          <a:xfrm>
                            <a:off x="694826" y="696013"/>
                            <a:ext cx="102368" cy="92180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/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A04ADA" id="Zeichenbereich 1" o:spid="_x0000_s1026" editas="canvas" style="width:453.6pt;height:139.25pt;mso-position-horizontal-relative:char;mso-position-vertical-relative:line" coordsize="57607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17678;visibility:visible;mso-wrap-style:square" stroked="t" strokecolor="black [3213]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" o:spid="_x0000_s1028" type="#_x0000_t32" style="position:absolute;left:1368;top:7421;width:55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" strokecolor="black [3200]" strokeweight="1.5pt">
                  <v:stroke endarrow="block" joinstyle="miter"/>
                </v:shape>
                <v:line id="Gerader Verbinder 3" o:spid="_x0000_s1029" style="position:absolute;visibility:visible;mso-wrap-style:square" from="14164,6523" to="14164,1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" strokecolor="black [3200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72" o:spid="_x0000_s1030" type="#_x0000_t202" style="position:absolute;left:1459;top:8769;width:5220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667E25F0" w14:textId="4933533A" w:rsidR="00C55106" w:rsidRPr="00F95F40" w:rsidRDefault="00C55106" w:rsidP="00F95F40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</w:pPr>
                        <w:r w:rsidRPr="00F95F40"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202</w:t>
                        </w:r>
                        <w:r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Textfeld 73" o:spid="_x0000_s1031" type="#_x0000_t202" style="position:absolute;left:14727;top:8783;width:5220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46732B2C" w14:textId="3DEA878B" w:rsidR="00C55106" w:rsidRPr="00F95F40" w:rsidRDefault="00C55106" w:rsidP="00F95F40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</w:pPr>
                        <w:r w:rsidRPr="00F95F40"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202</w:t>
                        </w:r>
                        <w:r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Textfeld 74" o:spid="_x0000_s1032" type="#_x0000_t202" style="position:absolute;left:4177;width:9989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1CAF949" w14:textId="2B24EDFB" w:rsidR="00C55106" w:rsidRPr="00F95F40" w:rsidRDefault="00C55106" w:rsidP="00F95F40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</w:rPr>
                          <w:t>31</w:t>
                        </w:r>
                        <w:r w:rsidRPr="00F95F40"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</w:rPr>
                          <w:t>.0</w:t>
                        </w:r>
                        <w:r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</w:rPr>
                          <w:t>8</w:t>
                        </w:r>
                        <w:r w:rsidRPr="00F95F40"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</w:rPr>
                          <w:t>.</w:t>
                        </w:r>
                        <w:r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</w:rPr>
                          <w:t>20</w:t>
                        </w:r>
                        <w:r w:rsidRPr="00F95F40"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</w:rPr>
                          <w:t>2</w:t>
                        </w:r>
                        <w:r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</w:rPr>
                          <w:t>2</w:t>
                        </w:r>
                      </w:p>
                    </w:txbxContent>
                  </v:textbox>
                </v:shape>
                <v:shape id="Textfeld 75" o:spid="_x0000_s1033" type="#_x0000_t202" style="position:absolute;left:37826;top:290;width:9639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806D9D1" w14:textId="53C4D9C5" w:rsidR="00C55106" w:rsidRPr="00F95F40" w:rsidRDefault="00C55106" w:rsidP="00F95F40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F95F40"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31.08.</w:t>
                        </w:r>
                        <w:r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20</w:t>
                        </w:r>
                        <w:r w:rsidRPr="00F95F40"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line id="Gerader Verbinder 8" o:spid="_x0000_s1034" style="position:absolute;visibility:visible;mso-wrap-style:square" from="49481,6523" to="49481,1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" strokecolor="black [3200]" strokeweight="1.5pt">
                  <v:stroke joinstyle="miter"/>
                </v:line>
                <v:shape id="Textfeld 77" o:spid="_x0000_s1035" type="#_x0000_t202" style="position:absolute;left:49905;top:8783;width:5219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<v:textbox style="mso-fit-shape-to-text:t">
                    <w:txbxContent>
                      <w:p w14:paraId="292D1E3D" w14:textId="5B14E6C9" w:rsidR="00C55106" w:rsidRPr="00F95F40" w:rsidRDefault="00C55106" w:rsidP="00F95F40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</w:pPr>
                        <w:r w:rsidRPr="00F95F40"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202</w:t>
                        </w:r>
                        <w:r>
                          <w:rPr>
                            <w:rFonts w:ascii="Arial" w:eastAsia="MS PGothic" w:hAnsi="Arial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ussdiagramm: Verbinder 10" o:spid="_x0000_s1036" type="#_x0000_t120" style="position:absolute;left:30941;top:7045;width:1024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" fillcolor="#ffc000" strokecolor="black [3213]"/>
                <v:shape id="Flussdiagramm: Verbinder 11" o:spid="_x0000_s1037" type="#_x0000_t120" style="position:absolute;left:37823;top:6960;width:1023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" fillcolor="#ffc000" strokecolor="black [3213]"/>
                <v:shape id="Flussdiagramm: Verbinder 12" o:spid="_x0000_s1038" type="#_x0000_t120" style="position:absolute;left:24060;top:6942;width:1024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" fillcolor="#ffc000" strokecolor="black [3213]"/>
                <v:shape id="Gerade Verbindung mit Pfeil 13" o:spid="_x0000_s1039" type="#_x0000_t32" style="position:absolute;left:31453;top:5090;width:0;height:19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" strokecolor="#538135 [2409]" strokeweight="1.5pt">
                  <v:stroke joinstyle="miter"/>
                </v:shape>
                <v:line id="Gerader Verbinder 14" o:spid="_x0000_s1040" style="position:absolute;flip:x;visibility:visible;mso-wrap-style:square" from="7460,5090" to="31453,5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" strokecolor="#538135 [2409]" strokeweight="1pt">
                  <v:stroke joinstyle="miter"/>
                </v:line>
                <v:shape id="Gerade Verbindung mit Pfeil 15" o:spid="_x0000_s1041" type="#_x0000_t32" style="position:absolute;left:7460;top:5081;width:0;height:18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" strokecolor="#538135 [2409]" strokeweight="1pt">
                  <v:stroke startarrow="block" endarrowwidth="wide" endarrowlength="long" joinstyle="miter"/>
                </v:shape>
                <v:shape id="Textfeld 84" o:spid="_x0000_s1042" type="#_x0000_t202" style="position:absolute;left:22453;top:11951;width:1868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<v:textbox style="mso-fit-shape-to-text:t">
                    <w:txbxContent>
                      <w:p w14:paraId="3C06670D" w14:textId="77777777" w:rsidR="00C55106" w:rsidRPr="00F95F40" w:rsidRDefault="00C55106" w:rsidP="00F95F40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F95F40">
                          <w:rPr>
                            <w:rFonts w:ascii="Arial" w:eastAsia="MS PGothic" w:hAnsi="Arial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Anstehende Altersabgänge</w:t>
                        </w:r>
                      </w:p>
                    </w:txbxContent>
                  </v:textbox>
                </v:shape>
                <v:shape id="Textfeld 85" o:spid="_x0000_s1043" type="#_x0000_t202" style="position:absolute;left:7814;top:2720;width:2563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0C7E6D3" w14:textId="77777777" w:rsidR="00C55106" w:rsidRPr="000D3CF5" w:rsidRDefault="00C55106" w:rsidP="00F95F40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538135" w:themeColor="accent6" w:themeShade="BF"/>
                            <w:sz w:val="22"/>
                            <w:szCs w:val="22"/>
                          </w:rPr>
                        </w:pPr>
                        <w:r w:rsidRPr="000D3CF5">
                          <w:rPr>
                            <w:rFonts w:ascii="Arial" w:hAnsi="Arial" w:cs="Arial"/>
                            <w:b/>
                            <w:bCs/>
                            <w:color w:val="538135" w:themeColor="accent6" w:themeShade="BF"/>
                            <w:kern w:val="24"/>
                            <w:sz w:val="22"/>
                            <w:szCs w:val="22"/>
                          </w:rPr>
                          <w:t>Demografiebrücke über Poolstelle</w:t>
                        </w:r>
                      </w:p>
                    </w:txbxContent>
                  </v:textbox>
                </v:shape>
                <v:shape id="Gerade Verbindung mit Pfeil 18" o:spid="_x0000_s1044" type="#_x0000_t32" style="position:absolute;left:24851;top:8781;width:1325;height:26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" filled="t" fillcolor="#5b9bd5 [3204]" strokecolor="black [3213]">
                  <v:stroke endarrow="block"/>
                  <v:shadow color="#e7e6e6 [3214]"/>
                </v:shape>
                <v:shape id="Gerade Verbindung mit Pfeil 19" o:spid="_x0000_s1045" type="#_x0000_t32" style="position:absolute;left:31400;top:8704;width:0;height:25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" filled="t" fillcolor="#5b9bd5 [3204]" strokecolor="black [3213]">
                  <v:stroke endarrow="block"/>
                  <v:shadow color="#e7e6e6 [3214]"/>
                </v:shape>
                <v:shape id="Gerade Verbindung mit Pfeil 20" o:spid="_x0000_s1046" type="#_x0000_t32" style="position:absolute;left:36869;top:8789;width:957;height:25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" filled="t" fillcolor="#5b9bd5 [3204]" strokecolor="black [3213]">
                  <v:stroke endarrow="block"/>
                  <v:shadow color="#e7e6e6 [3214]"/>
                </v:shape>
                <v:shape id="Gerade Verbindung mit Pfeil 21" o:spid="_x0000_s1047" type="#_x0000_t32" style="position:absolute;left:7550;top:10168;width:0;height:23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" filled="t" fillcolor="#5b9bd5 [3204]" strokecolor="black [3213]">
                  <v:stroke endarrow="block"/>
                  <v:shadow color="#e7e6e6 [3214]"/>
                </v:shape>
                <v:shape id="Textfeld 90" o:spid="_x0000_s1048" type="#_x0000_t202" style="position:absolute;top:12485;width:19945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DE24818" w14:textId="77777777" w:rsidR="00C55106" w:rsidRPr="00F95F40" w:rsidRDefault="00C55106" w:rsidP="00F95F40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F95F40">
                          <w:rPr>
                            <w:rFonts w:ascii="Arial" w:eastAsia="MS PGothic" w:hAnsi="Arial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Abschluss Ausbildung </w:t>
                        </w:r>
                        <w:r w:rsidRPr="00F95F40">
                          <w:rPr>
                            <w:rFonts w:ascii="Arial" w:eastAsia="MS PGothic" w:hAnsi="Arial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br/>
                          <w:t>und Übernahmezeitpunkt</w:t>
                        </w:r>
                      </w:p>
                    </w:txbxContent>
                  </v:textbox>
                </v:shape>
                <v:line id="Gerader Verbinder 23" o:spid="_x0000_s1049" style="position:absolute;flip:x;visibility:visible;mso-wrap-style:square" from="7499,2187" to="7537,9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" filled="t" fillcolor="#5b9bd5 [3204]" strokecolor="black [3213]">
                  <v:stroke dashstyle="dash" endarrowwidth="wide" endarrowlength="long"/>
                  <v:shadow color="#e7e6e6 [3214]"/>
                </v:line>
                <v:line id="Gerader Verbinder 24" o:spid="_x0000_s1050" style="position:absolute;visibility:visible;mso-wrap-style:square" from="40916,2720" to="40916,9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" filled="t" fillcolor="#5b9bd5 [3204]" strokecolor="black [3213]">
                  <v:stroke dashstyle="dash"/>
                  <v:shadow color="#e7e6e6 [3214]"/>
                </v:line>
                <v:shape id="Flussdiagramm: Verbinder 25" o:spid="_x0000_s1051" type="#_x0000_t120" style="position:absolute;left:6948;top:6960;width:1023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" fillcolor="#538135 [2409]" strokecolor="black [3213]"/>
                <w10:anchorlock/>
              </v:group>
            </w:pict>
          </mc:Fallback>
        </mc:AlternateContent>
      </w:r>
    </w:p>
    <w:p w14:paraId="782C0D0F" w14:textId="7387062D" w:rsidR="000D3CF5" w:rsidRPr="000D3CF5" w:rsidRDefault="00FB47A3" w:rsidP="004422E1">
      <w:pPr>
        <w:spacing w:before="240"/>
        <w:rPr>
          <w:lang w:eastAsia="de-DE"/>
        </w:rPr>
      </w:pPr>
      <w:r>
        <w:rPr>
          <w:lang w:eastAsia="de-DE"/>
        </w:rPr>
        <w:t>Letztlich</w:t>
      </w:r>
      <w:r w:rsidR="000D3CF5" w:rsidRPr="000D3CF5">
        <w:rPr>
          <w:lang w:eastAsia="de-DE"/>
        </w:rPr>
        <w:t xml:space="preserve"> wird bis zum Altersabgang aus dem Personalpool </w:t>
      </w:r>
      <w:r w:rsidR="000D3CF5">
        <w:rPr>
          <w:lang w:eastAsia="de-DE"/>
        </w:rPr>
        <w:t xml:space="preserve">übergangsweise </w:t>
      </w:r>
      <w:r w:rsidR="000D3CF5" w:rsidRPr="000D3CF5">
        <w:rPr>
          <w:lang w:eastAsia="de-DE"/>
        </w:rPr>
        <w:t>eine zusätzliche Stelle bereitgestellt. Mit dem Altersabgang ist der bisher auf der Poolstelle geführte Absolvent auf die freiwerdende Stelle einzufädeln. Die Poolstelle fällt automatisch zurück an den Stellenpool.</w:t>
      </w:r>
    </w:p>
    <w:p w14:paraId="5B1405F6" w14:textId="44A73D67" w:rsidR="007A71E9" w:rsidRPr="007A71E9" w:rsidRDefault="007A71E9" w:rsidP="007A71E9">
      <w:pPr>
        <w:rPr>
          <w:lang w:eastAsia="de-DE"/>
        </w:rPr>
      </w:pPr>
      <w:r>
        <w:rPr>
          <w:lang w:eastAsia="de-DE"/>
        </w:rPr>
        <w:t xml:space="preserve">Stellen des Personalpools Demografie sind zu diesem Zwecke durch die Ressorts </w:t>
      </w:r>
      <w:r w:rsidR="00FB47A3">
        <w:rPr>
          <w:lang w:eastAsia="de-DE"/>
        </w:rPr>
        <w:t xml:space="preserve">selbständig </w:t>
      </w:r>
      <w:r w:rsidR="004422E1">
        <w:rPr>
          <w:lang w:eastAsia="de-DE"/>
        </w:rPr>
        <w:t xml:space="preserve">auf dem üblichen Verfahrensweg </w:t>
      </w:r>
      <w:r>
        <w:rPr>
          <w:lang w:eastAsia="de-DE"/>
        </w:rPr>
        <w:t>bei der SK zu beantragen.</w:t>
      </w:r>
    </w:p>
    <w:p w14:paraId="18484892" w14:textId="4014C8DF" w:rsidR="009534F7" w:rsidRPr="003909E1" w:rsidRDefault="003909E1" w:rsidP="007A71E9">
      <w:pPr>
        <w:pStyle w:val="berschrift1"/>
      </w:pPr>
      <w:r>
        <w:lastRenderedPageBreak/>
        <w:t>E</w:t>
      </w:r>
      <w:r w:rsidR="009534F7" w:rsidRPr="003909E1">
        <w:t>instellungsverfahren</w:t>
      </w:r>
      <w:r>
        <w:t xml:space="preserve"> unter Verzicht auf eine Stellenausschreibung</w:t>
      </w:r>
    </w:p>
    <w:p w14:paraId="084A10E4" w14:textId="1F43CA2E" w:rsidR="009534F7" w:rsidRPr="00106217" w:rsidRDefault="009534F7" w:rsidP="00491AFA">
      <w:pPr>
        <w:contextualSpacing/>
        <w:rPr>
          <w:rFonts w:cs="Arial"/>
        </w:rPr>
      </w:pPr>
      <w:r w:rsidRPr="00106217">
        <w:rPr>
          <w:rFonts w:cs="Arial"/>
        </w:rPr>
        <w:t xml:space="preserve">Die </w:t>
      </w:r>
      <w:r w:rsidR="00B80A54">
        <w:rPr>
          <w:rFonts w:cs="Arial"/>
        </w:rPr>
        <w:t xml:space="preserve">Übernahmebehörden sind für die </w:t>
      </w:r>
      <w:r w:rsidRPr="00106217">
        <w:rPr>
          <w:rFonts w:cs="Arial"/>
        </w:rPr>
        <w:t>Stellenbesetzungsverfahren zur Übernahme der A</w:t>
      </w:r>
      <w:r w:rsidR="00B80A54">
        <w:rPr>
          <w:rFonts w:cs="Arial"/>
        </w:rPr>
        <w:t>nwärter</w:t>
      </w:r>
      <w:r w:rsidR="000D6F86">
        <w:rPr>
          <w:rFonts w:cs="Arial"/>
        </w:rPr>
        <w:t>innen und Anwärter</w:t>
      </w:r>
      <w:r w:rsidR="00B80A54">
        <w:rPr>
          <w:rFonts w:cs="Arial"/>
        </w:rPr>
        <w:t xml:space="preserve"> selbst verantwortlich, sie werden in das o. g. </w:t>
      </w:r>
      <w:r w:rsidRPr="00106217">
        <w:rPr>
          <w:rFonts w:cs="Arial"/>
        </w:rPr>
        <w:t xml:space="preserve">Übernahmeprozedere </w:t>
      </w:r>
      <w:r w:rsidR="00B80A54">
        <w:rPr>
          <w:rFonts w:cs="Arial"/>
        </w:rPr>
        <w:t>aktiv einbezogen</w:t>
      </w:r>
      <w:r w:rsidRPr="00106217">
        <w:rPr>
          <w:rFonts w:cs="Arial"/>
        </w:rPr>
        <w:t xml:space="preserve">. Dabei ist es rechtlich zulässig den Adressatenkreis einer </w:t>
      </w:r>
      <w:r w:rsidR="00FB47A3">
        <w:rPr>
          <w:rFonts w:cs="Arial"/>
        </w:rPr>
        <w:t>Ausschreibung auf die Absolventinnen und Absolventen</w:t>
      </w:r>
      <w:r w:rsidRPr="00106217">
        <w:rPr>
          <w:rFonts w:cs="Arial"/>
        </w:rPr>
        <w:t xml:space="preserve"> eines Jahrgangs zum Zwecke der Übernahme einzugrenzen. Zudem sieht </w:t>
      </w:r>
      <w:hyperlink r:id="rId10" w:anchor="romII" w:history="1">
        <w:r w:rsidRPr="00106217">
          <w:rPr>
            <w:rStyle w:val="Hyperlink"/>
            <w:rFonts w:cs="Arial"/>
          </w:rPr>
          <w:t>Ziffer II Nummer 2 Buchstabe f der VwV Stellenausschreibung</w:t>
        </w:r>
      </w:hyperlink>
      <w:r w:rsidR="000B6C56" w:rsidRPr="00B80A54">
        <w:rPr>
          <w:rStyle w:val="Funotenzeichen"/>
          <w:rFonts w:cs="Arial"/>
        </w:rPr>
        <w:footnoteReference w:id="3"/>
      </w:r>
      <w:r w:rsidRPr="00106217">
        <w:rPr>
          <w:rFonts w:cs="Arial"/>
        </w:rPr>
        <w:t xml:space="preserve"> explizit eine Ausnahme vom Gebot der externen Ausschreibung bei der Übernahme von </w:t>
      </w:r>
      <w:r w:rsidR="00FB47A3" w:rsidRPr="00106217">
        <w:rPr>
          <w:rFonts w:cs="Arial"/>
        </w:rPr>
        <w:t>A</w:t>
      </w:r>
      <w:r w:rsidR="00FB47A3">
        <w:rPr>
          <w:rFonts w:cs="Arial"/>
        </w:rPr>
        <w:t>nwärterinnen und Anwärtern</w:t>
      </w:r>
      <w:r w:rsidRPr="00106217">
        <w:rPr>
          <w:rFonts w:cs="Arial"/>
        </w:rPr>
        <w:t xml:space="preserve"> nach bestandener Abschlussprüfung im unmittelbaren Anschluss an das Ausbildungsverhältnis mit dem Freistaat Sachsen vor.</w:t>
      </w:r>
    </w:p>
    <w:p w14:paraId="191E2F5A" w14:textId="7A27203A" w:rsidR="00291E1F" w:rsidRPr="007A5E6C" w:rsidRDefault="00336963" w:rsidP="007A71E9">
      <w:pPr>
        <w:pStyle w:val="berschrift1"/>
      </w:pPr>
      <w:r w:rsidRPr="007A5E6C">
        <w:t>Ansprechpartner</w:t>
      </w:r>
      <w:r w:rsidR="000D6F86">
        <w:t xml:space="preserve"> im Ausbildungsnetzwerk</w:t>
      </w:r>
    </w:p>
    <w:p w14:paraId="2DCA33C8" w14:textId="6EFD9433" w:rsidR="003B7069" w:rsidRPr="00BC7542" w:rsidRDefault="00F567B1" w:rsidP="00AD2D36">
      <w:pPr>
        <w:pStyle w:val="Listenabsatz"/>
        <w:numPr>
          <w:ilvl w:val="0"/>
          <w:numId w:val="12"/>
        </w:numPr>
        <w:ind w:left="714" w:hanging="357"/>
        <w:rPr>
          <w:rFonts w:cs="Arial"/>
        </w:rPr>
      </w:pPr>
      <w:r>
        <w:rPr>
          <w:rFonts w:cs="Arial"/>
        </w:rPr>
        <w:t>G</w:t>
      </w:r>
      <w:r w:rsidR="008A053E" w:rsidRPr="00BC7542">
        <w:rPr>
          <w:rFonts w:cs="Arial"/>
        </w:rPr>
        <w:t xml:space="preserve">rundsätzliche Fragen </w:t>
      </w:r>
      <w:r w:rsidR="003909E1" w:rsidRPr="00BC7542">
        <w:rPr>
          <w:rFonts w:cs="Arial"/>
        </w:rPr>
        <w:t xml:space="preserve">der Ausbildung </w:t>
      </w:r>
      <w:r w:rsidR="00CC2BCD" w:rsidRPr="00BC7542">
        <w:rPr>
          <w:rFonts w:cs="Arial"/>
        </w:rPr>
        <w:t>und Bedarfssteuerung</w:t>
      </w:r>
      <w:r w:rsidR="0046511A" w:rsidRPr="00BC7542">
        <w:rPr>
          <w:rFonts w:cs="Arial"/>
        </w:rPr>
        <w:t xml:space="preserve">: </w:t>
      </w:r>
    </w:p>
    <w:p w14:paraId="183B775E" w14:textId="77777777" w:rsidR="003909E1" w:rsidRPr="00BC7542" w:rsidRDefault="003909E1" w:rsidP="00403283">
      <w:pPr>
        <w:pStyle w:val="Listenabsatz"/>
        <w:ind w:left="1416"/>
        <w:contextualSpacing/>
        <w:rPr>
          <w:rFonts w:cs="Arial"/>
        </w:rPr>
      </w:pPr>
      <w:r w:rsidRPr="00BC7542">
        <w:rPr>
          <w:rFonts w:cs="Arial"/>
        </w:rPr>
        <w:t xml:space="preserve">Referat 13 – Dienstrecht, Aus- und Fortbildung – des SMI </w:t>
      </w:r>
    </w:p>
    <w:p w14:paraId="4BFD615A" w14:textId="7208D8F2" w:rsidR="008A053E" w:rsidRDefault="003909E1" w:rsidP="000B6C56">
      <w:pPr>
        <w:pStyle w:val="Listenabsatz"/>
        <w:ind w:left="1418"/>
        <w:rPr>
          <w:rFonts w:cs="Arial"/>
        </w:rPr>
      </w:pPr>
      <w:r w:rsidRPr="00BC7542">
        <w:rPr>
          <w:rFonts w:cs="Arial"/>
        </w:rPr>
        <w:t xml:space="preserve">Funktionspostfach: </w:t>
      </w:r>
      <w:hyperlink r:id="rId11" w:history="1">
        <w:r w:rsidR="008A053E" w:rsidRPr="00BC7542">
          <w:rPr>
            <w:rStyle w:val="Hyperlink"/>
            <w:rFonts w:cs="Arial"/>
          </w:rPr>
          <w:t>ausbildung-fortbildung@smi.sachsen.de</w:t>
        </w:r>
      </w:hyperlink>
      <w:r w:rsidR="00491AFA" w:rsidRPr="00BC7542">
        <w:rPr>
          <w:rFonts w:cs="Arial"/>
        </w:rPr>
        <w:t xml:space="preserve"> </w:t>
      </w:r>
    </w:p>
    <w:p w14:paraId="2E47A7E1" w14:textId="77777777" w:rsidR="00F567B1" w:rsidRDefault="00F567B1" w:rsidP="004422E1">
      <w:pPr>
        <w:pStyle w:val="Listenabsatz"/>
        <w:numPr>
          <w:ilvl w:val="0"/>
          <w:numId w:val="12"/>
        </w:numPr>
        <w:spacing w:before="360"/>
        <w:ind w:left="714" w:hanging="357"/>
        <w:rPr>
          <w:rFonts w:cs="Arial"/>
        </w:rPr>
      </w:pPr>
      <w:r>
        <w:rPr>
          <w:rFonts w:cs="Arial"/>
        </w:rPr>
        <w:t>Fragen zur f</w:t>
      </w:r>
      <w:r w:rsidRPr="00403283">
        <w:rPr>
          <w:rFonts w:cs="Arial"/>
        </w:rPr>
        <w:t>achtheoretische</w:t>
      </w:r>
      <w:r>
        <w:rPr>
          <w:rFonts w:cs="Arial"/>
        </w:rPr>
        <w:t>n</w:t>
      </w:r>
      <w:r w:rsidRPr="00403283">
        <w:rPr>
          <w:rFonts w:cs="Arial"/>
        </w:rPr>
        <w:t xml:space="preserve"> Ausbildung: </w:t>
      </w:r>
    </w:p>
    <w:p w14:paraId="0E0030D1" w14:textId="1E4E71CC" w:rsidR="00F567B1" w:rsidRPr="00403283" w:rsidRDefault="00F567B1" w:rsidP="00F567B1">
      <w:pPr>
        <w:pStyle w:val="Listenabsatz"/>
        <w:ind w:left="1418"/>
        <w:rPr>
          <w:rFonts w:cs="Arial"/>
        </w:rPr>
      </w:pPr>
      <w:r w:rsidRPr="00403283">
        <w:rPr>
          <w:rFonts w:cs="Arial"/>
        </w:rPr>
        <w:t xml:space="preserve">ABZ Bobritzsch, Fachbereich Allgemeine Verwaltung und Sozialverwaltung Funktionspostfach: </w:t>
      </w:r>
      <w:hyperlink r:id="rId12" w:history="1">
        <w:r w:rsidR="00AD2D36">
          <w:rPr>
            <w:rStyle w:val="Hyperlink"/>
            <w:rFonts w:cs="Arial"/>
          </w:rPr>
          <w:t>poststelle-av@abzb.justiz.sachsen.de</w:t>
        </w:r>
      </w:hyperlink>
    </w:p>
    <w:p w14:paraId="41D6DF4E" w14:textId="6D0C4C4F" w:rsidR="003B7069" w:rsidRPr="00BC7542" w:rsidRDefault="00F567B1" w:rsidP="004422E1">
      <w:pPr>
        <w:pStyle w:val="Listenabsatz"/>
        <w:numPr>
          <w:ilvl w:val="0"/>
          <w:numId w:val="12"/>
        </w:numPr>
        <w:spacing w:before="360"/>
        <w:ind w:left="714" w:hanging="357"/>
        <w:rPr>
          <w:rFonts w:cs="Arial"/>
        </w:rPr>
      </w:pPr>
      <w:r>
        <w:rPr>
          <w:rFonts w:cs="Arial"/>
        </w:rPr>
        <w:t>Fragen zur b</w:t>
      </w:r>
      <w:r w:rsidR="0046511A" w:rsidRPr="00BC7542">
        <w:rPr>
          <w:rFonts w:cs="Arial"/>
        </w:rPr>
        <w:t>erufspraktische</w:t>
      </w:r>
      <w:r>
        <w:rPr>
          <w:rFonts w:cs="Arial"/>
        </w:rPr>
        <w:t>n</w:t>
      </w:r>
      <w:r w:rsidR="00ED1CF5" w:rsidRPr="00BC7542">
        <w:rPr>
          <w:rFonts w:cs="Arial"/>
        </w:rPr>
        <w:t xml:space="preserve"> </w:t>
      </w:r>
      <w:r w:rsidR="00336963" w:rsidRPr="00BC7542">
        <w:rPr>
          <w:rFonts w:cs="Arial"/>
        </w:rPr>
        <w:t>Ausbildung</w:t>
      </w:r>
      <w:r w:rsidR="003B7069" w:rsidRPr="00BC7542">
        <w:rPr>
          <w:rFonts w:cs="Arial"/>
        </w:rPr>
        <w:t xml:space="preserve"> und</w:t>
      </w:r>
      <w:r w:rsidR="008A053E" w:rsidRPr="00BC7542">
        <w:rPr>
          <w:rFonts w:cs="Arial"/>
        </w:rPr>
        <w:t xml:space="preserve"> Organisation der Übernahme</w:t>
      </w:r>
      <w:r w:rsidR="0046511A" w:rsidRPr="00BC7542">
        <w:rPr>
          <w:rFonts w:cs="Arial"/>
        </w:rPr>
        <w:t xml:space="preserve">: </w:t>
      </w:r>
    </w:p>
    <w:p w14:paraId="3633EEFD" w14:textId="77777777" w:rsidR="00BC7542" w:rsidRPr="00BC7542" w:rsidRDefault="00BC7542" w:rsidP="00403283">
      <w:pPr>
        <w:pStyle w:val="Listenabsatz"/>
        <w:ind w:left="1416"/>
        <w:contextualSpacing/>
        <w:rPr>
          <w:rFonts w:cs="Arial"/>
        </w:rPr>
      </w:pPr>
      <w:r w:rsidRPr="00BC7542">
        <w:rPr>
          <w:rFonts w:cs="Arial"/>
        </w:rPr>
        <w:t xml:space="preserve">Referat 13 – Aus- und Fortbildung, Prüfungsangelegenheiten – der LDS </w:t>
      </w:r>
    </w:p>
    <w:p w14:paraId="360B47F8" w14:textId="0683F152" w:rsidR="00336963" w:rsidRPr="00BC7542" w:rsidRDefault="003909E1" w:rsidP="000B6C56">
      <w:pPr>
        <w:pStyle w:val="Listenabsatz"/>
        <w:ind w:left="1418"/>
        <w:rPr>
          <w:rFonts w:cs="Arial"/>
        </w:rPr>
      </w:pPr>
      <w:r w:rsidRPr="00BC7542">
        <w:rPr>
          <w:rFonts w:cs="Arial"/>
        </w:rPr>
        <w:t xml:space="preserve">Funktionspostfach: </w:t>
      </w:r>
      <w:hyperlink r:id="rId13" w:history="1">
        <w:r w:rsidR="00AD2D36">
          <w:rPr>
            <w:rStyle w:val="Hyperlink"/>
            <w:rFonts w:cs="Arial"/>
          </w:rPr>
          <w:t>ausbildung@lds.sachsen.de</w:t>
        </w:r>
      </w:hyperlink>
      <w:r w:rsidR="00070832" w:rsidRPr="00BC7542">
        <w:rPr>
          <w:rFonts w:cs="Arial"/>
        </w:rPr>
        <w:t xml:space="preserve"> </w:t>
      </w:r>
    </w:p>
    <w:sectPr w:rsidR="00336963" w:rsidRPr="00BC7542" w:rsidSect="00F763D8">
      <w:footerReference w:type="default" r:id="rId14"/>
      <w:headerReference w:type="first" r:id="rId15"/>
      <w:footerReference w:type="first" r:id="rId16"/>
      <w:footnotePr>
        <w:numStart w:val="2"/>
      </w:footnotePr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B2687" w14:textId="77777777" w:rsidR="00C55106" w:rsidRDefault="00C55106" w:rsidP="00291E1F">
      <w:r>
        <w:separator/>
      </w:r>
    </w:p>
  </w:endnote>
  <w:endnote w:type="continuationSeparator" w:id="0">
    <w:p w14:paraId="6B713490" w14:textId="77777777" w:rsidR="00C55106" w:rsidRDefault="00C55106" w:rsidP="0029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9B58" w14:textId="0A7105B4" w:rsidR="00C55106" w:rsidRPr="00336963" w:rsidRDefault="00C55106" w:rsidP="0059468A">
    <w:pPr>
      <w:pStyle w:val="Fuzeile"/>
      <w:jc w:val="left"/>
      <w:rPr>
        <w:rFonts w:cs="Arial"/>
        <w:sz w:val="16"/>
      </w:rPr>
    </w:pPr>
    <w:r w:rsidRPr="00336963">
      <w:rPr>
        <w:rFonts w:cs="Arial"/>
        <w:sz w:val="16"/>
      </w:rPr>
      <w:t xml:space="preserve">Seite </w:t>
    </w:r>
    <w:r w:rsidRPr="00336963">
      <w:rPr>
        <w:rFonts w:cs="Arial"/>
        <w:b/>
        <w:bCs/>
        <w:sz w:val="16"/>
      </w:rPr>
      <w:fldChar w:fldCharType="begin"/>
    </w:r>
    <w:r w:rsidRPr="00336963">
      <w:rPr>
        <w:rFonts w:cs="Arial"/>
        <w:b/>
        <w:bCs/>
        <w:sz w:val="16"/>
      </w:rPr>
      <w:instrText>PAGE  \* Arabic  \* MERGEFORMAT</w:instrText>
    </w:r>
    <w:r w:rsidRPr="00336963">
      <w:rPr>
        <w:rFonts w:cs="Arial"/>
        <w:b/>
        <w:bCs/>
        <w:sz w:val="16"/>
      </w:rPr>
      <w:fldChar w:fldCharType="separate"/>
    </w:r>
    <w:r w:rsidR="005C7E76">
      <w:rPr>
        <w:rFonts w:cs="Arial"/>
        <w:b/>
        <w:bCs/>
        <w:noProof/>
        <w:sz w:val="16"/>
      </w:rPr>
      <w:t>5</w:t>
    </w:r>
    <w:r w:rsidRPr="00336963">
      <w:rPr>
        <w:rFonts w:cs="Arial"/>
        <w:b/>
        <w:bCs/>
        <w:sz w:val="16"/>
      </w:rPr>
      <w:fldChar w:fldCharType="end"/>
    </w:r>
    <w:r w:rsidRPr="00336963">
      <w:rPr>
        <w:rFonts w:cs="Arial"/>
        <w:sz w:val="16"/>
      </w:rPr>
      <w:t xml:space="preserve"> von </w:t>
    </w:r>
    <w:r w:rsidRPr="00336963">
      <w:rPr>
        <w:rFonts w:cs="Arial"/>
        <w:b/>
        <w:bCs/>
        <w:sz w:val="16"/>
      </w:rPr>
      <w:fldChar w:fldCharType="begin"/>
    </w:r>
    <w:r w:rsidRPr="00336963">
      <w:rPr>
        <w:rFonts w:cs="Arial"/>
        <w:b/>
        <w:bCs/>
        <w:sz w:val="16"/>
      </w:rPr>
      <w:instrText>NUMPAGES  \* Arabic  \* MERGEFORMAT</w:instrText>
    </w:r>
    <w:r w:rsidRPr="00336963">
      <w:rPr>
        <w:rFonts w:cs="Arial"/>
        <w:b/>
        <w:bCs/>
        <w:sz w:val="16"/>
      </w:rPr>
      <w:fldChar w:fldCharType="separate"/>
    </w:r>
    <w:r w:rsidR="005C7E76">
      <w:rPr>
        <w:rFonts w:cs="Arial"/>
        <w:b/>
        <w:bCs/>
        <w:noProof/>
        <w:sz w:val="16"/>
      </w:rPr>
      <w:t>5</w:t>
    </w:r>
    <w:r w:rsidRPr="00336963">
      <w:rPr>
        <w:rFonts w:cs="Arial"/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376E8" w14:textId="66B33FC7" w:rsidR="00C55106" w:rsidRPr="00336963" w:rsidRDefault="00C55106" w:rsidP="0059468A">
    <w:pPr>
      <w:pStyle w:val="Fuzeile"/>
      <w:jc w:val="left"/>
      <w:rPr>
        <w:rFonts w:cs="Arial"/>
        <w:sz w:val="16"/>
      </w:rPr>
    </w:pPr>
    <w:r w:rsidRPr="00336963">
      <w:rPr>
        <w:rFonts w:cs="Arial"/>
        <w:sz w:val="16"/>
      </w:rPr>
      <w:t xml:space="preserve">Seite </w:t>
    </w:r>
    <w:r w:rsidRPr="00336963">
      <w:rPr>
        <w:rFonts w:cs="Arial"/>
        <w:b/>
        <w:bCs/>
        <w:sz w:val="16"/>
      </w:rPr>
      <w:fldChar w:fldCharType="begin"/>
    </w:r>
    <w:r w:rsidRPr="00336963">
      <w:rPr>
        <w:rFonts w:cs="Arial"/>
        <w:b/>
        <w:bCs/>
        <w:sz w:val="16"/>
      </w:rPr>
      <w:instrText>PAGE  \* Arabic  \* MERGEFORMAT</w:instrText>
    </w:r>
    <w:r w:rsidRPr="00336963">
      <w:rPr>
        <w:rFonts w:cs="Arial"/>
        <w:b/>
        <w:bCs/>
        <w:sz w:val="16"/>
      </w:rPr>
      <w:fldChar w:fldCharType="separate"/>
    </w:r>
    <w:r w:rsidR="005C7E76">
      <w:rPr>
        <w:rFonts w:cs="Arial"/>
        <w:b/>
        <w:bCs/>
        <w:noProof/>
        <w:sz w:val="16"/>
      </w:rPr>
      <w:t>1</w:t>
    </w:r>
    <w:r w:rsidRPr="00336963">
      <w:rPr>
        <w:rFonts w:cs="Arial"/>
        <w:b/>
        <w:bCs/>
        <w:sz w:val="16"/>
      </w:rPr>
      <w:fldChar w:fldCharType="end"/>
    </w:r>
    <w:r w:rsidRPr="00336963">
      <w:rPr>
        <w:rFonts w:cs="Arial"/>
        <w:sz w:val="16"/>
      </w:rPr>
      <w:t xml:space="preserve"> von </w:t>
    </w:r>
    <w:r w:rsidRPr="00336963">
      <w:rPr>
        <w:rFonts w:cs="Arial"/>
        <w:b/>
        <w:bCs/>
        <w:sz w:val="16"/>
      </w:rPr>
      <w:fldChar w:fldCharType="begin"/>
    </w:r>
    <w:r w:rsidRPr="00336963">
      <w:rPr>
        <w:rFonts w:cs="Arial"/>
        <w:b/>
        <w:bCs/>
        <w:sz w:val="16"/>
      </w:rPr>
      <w:instrText>NUMPAGES  \* Arabic  \* MERGEFORMAT</w:instrText>
    </w:r>
    <w:r w:rsidRPr="00336963">
      <w:rPr>
        <w:rFonts w:cs="Arial"/>
        <w:b/>
        <w:bCs/>
        <w:sz w:val="16"/>
      </w:rPr>
      <w:fldChar w:fldCharType="separate"/>
    </w:r>
    <w:r w:rsidR="005C7E76">
      <w:rPr>
        <w:rFonts w:cs="Arial"/>
        <w:b/>
        <w:bCs/>
        <w:noProof/>
        <w:sz w:val="16"/>
      </w:rPr>
      <w:t>5</w:t>
    </w:r>
    <w:r w:rsidRPr="00336963">
      <w:rPr>
        <w:rFonts w:cs="Arial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298F6" w14:textId="77777777" w:rsidR="00C55106" w:rsidRDefault="00C55106" w:rsidP="00291E1F">
      <w:r>
        <w:separator/>
      </w:r>
    </w:p>
  </w:footnote>
  <w:footnote w:type="continuationSeparator" w:id="0">
    <w:p w14:paraId="0417DA45" w14:textId="77777777" w:rsidR="00C55106" w:rsidRDefault="00C55106" w:rsidP="00291E1F">
      <w:r>
        <w:continuationSeparator/>
      </w:r>
    </w:p>
  </w:footnote>
  <w:footnote w:id="1">
    <w:p w14:paraId="50D64EA9" w14:textId="369A7220" w:rsidR="00C55106" w:rsidRPr="00DB3BD0" w:rsidRDefault="00C55106" w:rsidP="00F763D8">
      <w:pPr>
        <w:pStyle w:val="Funotentext"/>
        <w:spacing w:after="60"/>
        <w:rPr>
          <w:rFonts w:cs="Arial"/>
          <w:sz w:val="16"/>
        </w:rPr>
      </w:pPr>
      <w:r w:rsidRPr="00F763D8">
        <w:rPr>
          <w:rFonts w:cs="Arial"/>
          <w:sz w:val="16"/>
          <w:vertAlign w:val="superscript"/>
        </w:rPr>
        <w:t>1</w:t>
      </w:r>
      <w:r>
        <w:rPr>
          <w:rFonts w:cs="Arial"/>
          <w:sz w:val="16"/>
        </w:rPr>
        <w:t xml:space="preserve"> </w:t>
      </w:r>
      <w:r w:rsidRPr="00DB3BD0">
        <w:rPr>
          <w:rFonts w:cs="Arial"/>
          <w:sz w:val="16"/>
        </w:rPr>
        <w:t>Laufbahnausbildung für die zweite Einstiegsebene der Laufbahngruppe 1 der Fachrichtung Allgemeine Verwaltung mit dem fachlichen Schwerpunkt allgemeiner Verwaltungsdienst</w:t>
      </w:r>
      <w:r w:rsidR="005C7E76">
        <w:rPr>
          <w:rFonts w:cs="Arial"/>
          <w:sz w:val="16"/>
        </w:rPr>
        <w:t xml:space="preserve"> am ABZ Bobritzsch</w:t>
      </w:r>
      <w:bookmarkStart w:id="0" w:name="_GoBack"/>
      <w:bookmarkEnd w:id="0"/>
      <w:r>
        <w:rPr>
          <w:rFonts w:cs="Arial"/>
          <w:sz w:val="16"/>
        </w:rPr>
        <w:t>.</w:t>
      </w:r>
    </w:p>
    <w:p w14:paraId="48947B71" w14:textId="77777777" w:rsidR="00C55106" w:rsidRDefault="00C55106" w:rsidP="00F763D8">
      <w:pPr>
        <w:pStyle w:val="Funotentext"/>
        <w:spacing w:after="60"/>
      </w:pPr>
      <w:r w:rsidRPr="00DB3BD0">
        <w:rPr>
          <w:rStyle w:val="Funotenzeichen"/>
          <w:rFonts w:cs="Arial"/>
          <w:sz w:val="16"/>
        </w:rPr>
        <w:footnoteRef/>
      </w:r>
      <w:r w:rsidRPr="00DB3BD0">
        <w:rPr>
          <w:rFonts w:cs="Arial"/>
          <w:sz w:val="16"/>
        </w:rPr>
        <w:t xml:space="preserve"> Link in das Portal „Recht und Verwaltungsvorschriften Sachsen“ (REVOSax)</w:t>
      </w:r>
    </w:p>
  </w:footnote>
  <w:footnote w:id="2">
    <w:p w14:paraId="340A21A2" w14:textId="77777777" w:rsidR="00C55106" w:rsidRPr="00B977CE" w:rsidRDefault="00C55106" w:rsidP="00450230">
      <w:pPr>
        <w:pStyle w:val="Funotentext"/>
        <w:rPr>
          <w:rFonts w:cs="Arial"/>
          <w:sz w:val="16"/>
          <w:szCs w:val="16"/>
        </w:rPr>
      </w:pPr>
      <w:r w:rsidRPr="00B977CE">
        <w:rPr>
          <w:rStyle w:val="Funotenzeichen"/>
          <w:rFonts w:cs="Arial"/>
          <w:sz w:val="16"/>
          <w:szCs w:val="16"/>
        </w:rPr>
        <w:footnoteRef/>
      </w:r>
      <w:r w:rsidRPr="00B977CE">
        <w:rPr>
          <w:rFonts w:cs="Arial"/>
          <w:sz w:val="16"/>
          <w:szCs w:val="16"/>
        </w:rPr>
        <w:t xml:space="preserve"> Rechtliche Grundlagen </w:t>
      </w:r>
      <w:r w:rsidRPr="00B977CE">
        <w:rPr>
          <w:rFonts w:cs="Arial"/>
          <w:color w:val="000000"/>
          <w:sz w:val="16"/>
          <w:szCs w:val="16"/>
          <w:lang w:eastAsia="de-DE"/>
        </w:rPr>
        <w:t xml:space="preserve">unter </w:t>
      </w:r>
      <w:hyperlink r:id="rId1" w:history="1">
        <w:r w:rsidRPr="00B977CE">
          <w:rPr>
            <w:rStyle w:val="Hyperlink"/>
            <w:rFonts w:cs="Arial"/>
            <w:sz w:val="16"/>
            <w:szCs w:val="16"/>
            <w:lang w:eastAsia="de-DE"/>
          </w:rPr>
          <w:t>https://www.lds.sachsen.de/ausbildung/?ID=14115&amp;art_param=899</w:t>
        </w:r>
      </w:hyperlink>
    </w:p>
  </w:footnote>
  <w:footnote w:id="3">
    <w:p w14:paraId="15CBE733" w14:textId="77777777" w:rsidR="00C55106" w:rsidRPr="00F567B1" w:rsidRDefault="00C55106" w:rsidP="000B6C56">
      <w:pPr>
        <w:pStyle w:val="Funotentext"/>
        <w:rPr>
          <w:sz w:val="16"/>
          <w:szCs w:val="16"/>
        </w:rPr>
      </w:pPr>
      <w:r w:rsidRPr="00F567B1">
        <w:rPr>
          <w:rStyle w:val="Funotenzeichen"/>
          <w:rFonts w:cs="Arial"/>
          <w:sz w:val="16"/>
          <w:szCs w:val="16"/>
        </w:rPr>
        <w:footnoteRef/>
      </w:r>
      <w:r w:rsidRPr="00F567B1">
        <w:rPr>
          <w:rFonts w:cs="Arial"/>
          <w:sz w:val="16"/>
          <w:szCs w:val="16"/>
        </w:rPr>
        <w:t xml:space="preserve"> Link in das Portal „Recht und Verwaltungsvorschriften Sachsen“ (REVOSax)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D856E" w14:textId="54BC003B" w:rsidR="00C55106" w:rsidRPr="00082D85" w:rsidRDefault="00C55106" w:rsidP="00082D85">
    <w:pPr>
      <w:jc w:val="center"/>
      <w:rPr>
        <w:rFonts w:cs="Arial"/>
        <w:b/>
        <w:sz w:val="24"/>
        <w:szCs w:val="20"/>
      </w:rPr>
    </w:pPr>
    <w:r w:rsidRPr="00082D85">
      <w:rPr>
        <w:rFonts w:cs="Arial"/>
        <w:b/>
        <w:sz w:val="24"/>
        <w:szCs w:val="20"/>
      </w:rPr>
      <w:t xml:space="preserve">Leitfaden für </w:t>
    </w:r>
    <w:r>
      <w:rPr>
        <w:rFonts w:cs="Arial"/>
        <w:b/>
        <w:sz w:val="24"/>
        <w:szCs w:val="20"/>
      </w:rPr>
      <w:t>Ausbildungsstellen und Übernahmebehörden</w:t>
    </w:r>
    <w:r w:rsidR="005C7E76">
      <w:rPr>
        <w:rFonts w:cs="Arial"/>
        <w:b/>
        <w:sz w:val="24"/>
        <w:szCs w:val="20"/>
      </w:rPr>
      <w:br/>
    </w:r>
    <w:r w:rsidRPr="00082D85">
      <w:rPr>
        <w:rFonts w:cs="Arial"/>
        <w:b/>
        <w:sz w:val="24"/>
        <w:szCs w:val="20"/>
      </w:rPr>
      <w:t>LAB LG 1.2 AVD</w:t>
    </w:r>
    <w:r w:rsidRPr="00F763D8">
      <w:rPr>
        <w:rFonts w:cs="Arial"/>
        <w:sz w:val="24"/>
        <w:szCs w:val="20"/>
        <w:vertAlign w:val="superscript"/>
      </w:rPr>
      <w:t>1</w:t>
    </w:r>
  </w:p>
  <w:p w14:paraId="055D5442" w14:textId="07B9716A" w:rsidR="00C55106" w:rsidRPr="00F567B1" w:rsidRDefault="00C55106" w:rsidP="00F567B1">
    <w:pPr>
      <w:pStyle w:val="Kopfzeile"/>
      <w:spacing w:after="240"/>
      <w:jc w:val="right"/>
      <w:rPr>
        <w:rFonts w:cs="Arial"/>
      </w:rPr>
    </w:pPr>
    <w:r>
      <w:tab/>
    </w:r>
    <w:r w:rsidRPr="00082D85">
      <w:rPr>
        <w:rFonts w:cs="Arial"/>
        <w:i/>
        <w:sz w:val="16"/>
        <w:szCs w:val="20"/>
      </w:rPr>
      <w:t xml:space="preserve">Stand: </w:t>
    </w:r>
    <w:r>
      <w:rPr>
        <w:rFonts w:cs="Arial"/>
        <w:i/>
        <w:sz w:val="16"/>
        <w:szCs w:val="20"/>
      </w:rPr>
      <w:t>25</w:t>
    </w:r>
    <w:r w:rsidRPr="00082D85">
      <w:rPr>
        <w:rFonts w:cs="Arial"/>
        <w:i/>
        <w:sz w:val="16"/>
        <w:szCs w:val="20"/>
      </w:rPr>
      <w:t xml:space="preserve">. </w:t>
    </w:r>
    <w:r>
      <w:rPr>
        <w:rFonts w:cs="Arial"/>
        <w:i/>
        <w:sz w:val="16"/>
        <w:szCs w:val="20"/>
      </w:rPr>
      <w:t>August</w:t>
    </w:r>
    <w:r w:rsidRPr="00082D85">
      <w:rPr>
        <w:rFonts w:cs="Arial"/>
        <w:i/>
        <w:sz w:val="16"/>
        <w:szCs w:val="20"/>
      </w:rPr>
      <w:t xml:space="preserve"> 202</w:t>
    </w:r>
    <w:r>
      <w:rPr>
        <w:rFonts w:cs="Arial"/>
        <w:i/>
        <w:sz w:val="16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E4C"/>
    <w:multiLevelType w:val="hybridMultilevel"/>
    <w:tmpl w:val="E548A468"/>
    <w:lvl w:ilvl="0" w:tplc="1C068AB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A1EBF"/>
    <w:multiLevelType w:val="hybridMultilevel"/>
    <w:tmpl w:val="53D8E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03E5"/>
    <w:multiLevelType w:val="hybridMultilevel"/>
    <w:tmpl w:val="23B687C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53B99"/>
    <w:multiLevelType w:val="hybridMultilevel"/>
    <w:tmpl w:val="201890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97E45"/>
    <w:multiLevelType w:val="multilevel"/>
    <w:tmpl w:val="1622944A"/>
    <w:lvl w:ilvl="0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4D6B44"/>
    <w:multiLevelType w:val="hybridMultilevel"/>
    <w:tmpl w:val="DE200C2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0617A9"/>
    <w:multiLevelType w:val="hybridMultilevel"/>
    <w:tmpl w:val="21FC1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2007F"/>
    <w:multiLevelType w:val="hybridMultilevel"/>
    <w:tmpl w:val="8ED02974"/>
    <w:lvl w:ilvl="0" w:tplc="9EF0C3BA">
      <w:start w:val="1"/>
      <w:numFmt w:val="bullet"/>
      <w:lvlText w:val="❙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0D0B01E" w:tentative="1">
      <w:start w:val="1"/>
      <w:numFmt w:val="bullet"/>
      <w:lvlText w:val="❙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D36A1E0" w:tentative="1">
      <w:start w:val="1"/>
      <w:numFmt w:val="bullet"/>
      <w:lvlText w:val="❙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6B606EA" w:tentative="1">
      <w:start w:val="1"/>
      <w:numFmt w:val="bullet"/>
      <w:lvlText w:val="❙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A80EBC5E" w:tentative="1">
      <w:start w:val="1"/>
      <w:numFmt w:val="bullet"/>
      <w:lvlText w:val="❙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B1666EE" w:tentative="1">
      <w:start w:val="1"/>
      <w:numFmt w:val="bullet"/>
      <w:lvlText w:val="❙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1ACB62C" w:tentative="1">
      <w:start w:val="1"/>
      <w:numFmt w:val="bullet"/>
      <w:lvlText w:val="❙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2289698" w:tentative="1">
      <w:start w:val="1"/>
      <w:numFmt w:val="bullet"/>
      <w:lvlText w:val="❙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AD541D2C" w:tentative="1">
      <w:start w:val="1"/>
      <w:numFmt w:val="bullet"/>
      <w:lvlText w:val="❙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353F625B"/>
    <w:multiLevelType w:val="hybridMultilevel"/>
    <w:tmpl w:val="BF36F2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1949B5E">
      <w:start w:val="1"/>
      <w:numFmt w:val="lowerLetter"/>
      <w:lvlText w:val="%2)"/>
      <w:lvlJc w:val="left"/>
      <w:pPr>
        <w:ind w:left="1353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E184F"/>
    <w:multiLevelType w:val="hybridMultilevel"/>
    <w:tmpl w:val="66FEB52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C448DC"/>
    <w:multiLevelType w:val="hybridMultilevel"/>
    <w:tmpl w:val="A0CC47C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58283C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A6C52"/>
    <w:multiLevelType w:val="hybridMultilevel"/>
    <w:tmpl w:val="86B8B45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0A09E0"/>
    <w:multiLevelType w:val="hybridMultilevel"/>
    <w:tmpl w:val="FCDC0C0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E7707C"/>
    <w:multiLevelType w:val="hybridMultilevel"/>
    <w:tmpl w:val="101A0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D5064"/>
    <w:multiLevelType w:val="hybridMultilevel"/>
    <w:tmpl w:val="83BC3D2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C13194"/>
    <w:multiLevelType w:val="hybridMultilevel"/>
    <w:tmpl w:val="564C234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555B3E"/>
    <w:multiLevelType w:val="hybridMultilevel"/>
    <w:tmpl w:val="20140EAA"/>
    <w:lvl w:ilvl="0" w:tplc="DEA6110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9A0F88"/>
    <w:multiLevelType w:val="hybridMultilevel"/>
    <w:tmpl w:val="A23698C4"/>
    <w:lvl w:ilvl="0" w:tplc="04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262DE"/>
    <w:multiLevelType w:val="hybridMultilevel"/>
    <w:tmpl w:val="42A07D46"/>
    <w:lvl w:ilvl="0" w:tplc="04070017">
      <w:start w:val="1"/>
      <w:numFmt w:val="lowerLetter"/>
      <w:lvlText w:val="%1)"/>
      <w:lvlJc w:val="left"/>
      <w:pPr>
        <w:ind w:left="1353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8"/>
  </w:num>
  <w:num w:numId="5">
    <w:abstractNumId w:val="2"/>
  </w:num>
  <w:num w:numId="6">
    <w:abstractNumId w:val="11"/>
  </w:num>
  <w:num w:numId="7">
    <w:abstractNumId w:val="9"/>
  </w:num>
  <w:num w:numId="8">
    <w:abstractNumId w:val="17"/>
  </w:num>
  <w:num w:numId="9">
    <w:abstractNumId w:val="10"/>
  </w:num>
  <w:num w:numId="10">
    <w:abstractNumId w:val="12"/>
  </w:num>
  <w:num w:numId="11">
    <w:abstractNumId w:val="15"/>
  </w:num>
  <w:num w:numId="12">
    <w:abstractNumId w:val="13"/>
  </w:num>
  <w:num w:numId="13">
    <w:abstractNumId w:val="3"/>
  </w:num>
  <w:num w:numId="14">
    <w:abstractNumId w:val="4"/>
  </w:num>
  <w:num w:numId="15">
    <w:abstractNumId w:val="6"/>
  </w:num>
  <w:num w:numId="16">
    <w:abstractNumId w:val="14"/>
  </w:num>
  <w:num w:numId="17">
    <w:abstractNumId w:val="0"/>
  </w:num>
  <w:num w:numId="18">
    <w:abstractNumId w:val="5"/>
  </w:num>
  <w:num w:numId="19">
    <w:abstractNumId w:val="16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6625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1F"/>
    <w:rsid w:val="000224DF"/>
    <w:rsid w:val="00070832"/>
    <w:rsid w:val="00081CD7"/>
    <w:rsid w:val="00082D85"/>
    <w:rsid w:val="000B6C56"/>
    <w:rsid w:val="000C31D4"/>
    <w:rsid w:val="000D2C29"/>
    <w:rsid w:val="000D3CF5"/>
    <w:rsid w:val="000D6F86"/>
    <w:rsid w:val="000E73D3"/>
    <w:rsid w:val="00106217"/>
    <w:rsid w:val="00165938"/>
    <w:rsid w:val="001910A8"/>
    <w:rsid w:val="001D5827"/>
    <w:rsid w:val="001D6B88"/>
    <w:rsid w:val="001E0DB6"/>
    <w:rsid w:val="00214963"/>
    <w:rsid w:val="00243C66"/>
    <w:rsid w:val="002726A3"/>
    <w:rsid w:val="00291E1F"/>
    <w:rsid w:val="00326EA8"/>
    <w:rsid w:val="00336963"/>
    <w:rsid w:val="003616FB"/>
    <w:rsid w:val="0037563F"/>
    <w:rsid w:val="003811F6"/>
    <w:rsid w:val="003909E1"/>
    <w:rsid w:val="003B7069"/>
    <w:rsid w:val="003D574A"/>
    <w:rsid w:val="003D5B70"/>
    <w:rsid w:val="00403283"/>
    <w:rsid w:val="004422E1"/>
    <w:rsid w:val="00450230"/>
    <w:rsid w:val="0046511A"/>
    <w:rsid w:val="00487A69"/>
    <w:rsid w:val="00491AFA"/>
    <w:rsid w:val="004E6082"/>
    <w:rsid w:val="005255C5"/>
    <w:rsid w:val="00553AEF"/>
    <w:rsid w:val="005902DC"/>
    <w:rsid w:val="00591E1C"/>
    <w:rsid w:val="0059468A"/>
    <w:rsid w:val="005C7E76"/>
    <w:rsid w:val="005D683C"/>
    <w:rsid w:val="0064782C"/>
    <w:rsid w:val="00652B77"/>
    <w:rsid w:val="00676115"/>
    <w:rsid w:val="00684AC0"/>
    <w:rsid w:val="006F3370"/>
    <w:rsid w:val="00703D07"/>
    <w:rsid w:val="0071154B"/>
    <w:rsid w:val="00766339"/>
    <w:rsid w:val="007A5E6C"/>
    <w:rsid w:val="007A71E9"/>
    <w:rsid w:val="00811ED5"/>
    <w:rsid w:val="00817F91"/>
    <w:rsid w:val="008362EB"/>
    <w:rsid w:val="00870386"/>
    <w:rsid w:val="00875DFA"/>
    <w:rsid w:val="00887D43"/>
    <w:rsid w:val="008A053E"/>
    <w:rsid w:val="008E0322"/>
    <w:rsid w:val="00901FDB"/>
    <w:rsid w:val="00902E4A"/>
    <w:rsid w:val="009221A6"/>
    <w:rsid w:val="009534F7"/>
    <w:rsid w:val="009733BB"/>
    <w:rsid w:val="009740E9"/>
    <w:rsid w:val="0099139E"/>
    <w:rsid w:val="009C19B0"/>
    <w:rsid w:val="009E2765"/>
    <w:rsid w:val="009E5B5E"/>
    <w:rsid w:val="009F6888"/>
    <w:rsid w:val="00A46C4E"/>
    <w:rsid w:val="00A5477C"/>
    <w:rsid w:val="00A701B1"/>
    <w:rsid w:val="00A760D0"/>
    <w:rsid w:val="00AB063F"/>
    <w:rsid w:val="00AC32B1"/>
    <w:rsid w:val="00AD2D36"/>
    <w:rsid w:val="00B153B7"/>
    <w:rsid w:val="00B401CC"/>
    <w:rsid w:val="00B4392F"/>
    <w:rsid w:val="00B735D2"/>
    <w:rsid w:val="00B806CE"/>
    <w:rsid w:val="00B80A54"/>
    <w:rsid w:val="00B977CE"/>
    <w:rsid w:val="00BA190E"/>
    <w:rsid w:val="00BB6671"/>
    <w:rsid w:val="00BC00FE"/>
    <w:rsid w:val="00BC1B9C"/>
    <w:rsid w:val="00BC1DE1"/>
    <w:rsid w:val="00BC7542"/>
    <w:rsid w:val="00BE03B9"/>
    <w:rsid w:val="00BE1F23"/>
    <w:rsid w:val="00C231DE"/>
    <w:rsid w:val="00C36FBE"/>
    <w:rsid w:val="00C55106"/>
    <w:rsid w:val="00C6032D"/>
    <w:rsid w:val="00C71556"/>
    <w:rsid w:val="00C83018"/>
    <w:rsid w:val="00C91C5E"/>
    <w:rsid w:val="00C950BB"/>
    <w:rsid w:val="00CA42EC"/>
    <w:rsid w:val="00CC2BCD"/>
    <w:rsid w:val="00CD67D3"/>
    <w:rsid w:val="00D10D36"/>
    <w:rsid w:val="00D1493D"/>
    <w:rsid w:val="00D36E5F"/>
    <w:rsid w:val="00D8743F"/>
    <w:rsid w:val="00DB3BD0"/>
    <w:rsid w:val="00DB738A"/>
    <w:rsid w:val="00DB78A8"/>
    <w:rsid w:val="00DE292D"/>
    <w:rsid w:val="00E37A27"/>
    <w:rsid w:val="00E40373"/>
    <w:rsid w:val="00E42726"/>
    <w:rsid w:val="00E536D7"/>
    <w:rsid w:val="00E70D37"/>
    <w:rsid w:val="00EC4DDC"/>
    <w:rsid w:val="00ED1CF5"/>
    <w:rsid w:val="00F356B8"/>
    <w:rsid w:val="00F567B1"/>
    <w:rsid w:val="00F763D8"/>
    <w:rsid w:val="00F83233"/>
    <w:rsid w:val="00F92A15"/>
    <w:rsid w:val="00F95F40"/>
    <w:rsid w:val="00FB47A3"/>
    <w:rsid w:val="00FB4BD6"/>
    <w:rsid w:val="00FF25B8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33A62D"/>
  <w15:docId w15:val="{3461BA14-822A-4BC5-955E-EE9E56AF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0230"/>
    <w:pPr>
      <w:spacing w:after="120" w:line="240" w:lineRule="auto"/>
      <w:jc w:val="both"/>
    </w:pPr>
    <w:rPr>
      <w:rFonts w:ascii="Arial" w:hAnsi="Arial" w:cs="Calibri"/>
    </w:rPr>
  </w:style>
  <w:style w:type="paragraph" w:styleId="berschrift1">
    <w:name w:val="heading 1"/>
    <w:basedOn w:val="Standard"/>
    <w:next w:val="Standard"/>
    <w:link w:val="berschrift1Zchn"/>
    <w:qFormat/>
    <w:rsid w:val="0059468A"/>
    <w:pPr>
      <w:keepNext/>
      <w:keepLines/>
      <w:numPr>
        <w:numId w:val="14"/>
      </w:numPr>
      <w:autoSpaceDE w:val="0"/>
      <w:autoSpaceDN w:val="0"/>
      <w:adjustRightInd w:val="0"/>
      <w:spacing w:before="240"/>
      <w:ind w:left="357" w:hanging="357"/>
      <w:outlineLvl w:val="0"/>
    </w:pPr>
    <w:rPr>
      <w:rFonts w:eastAsia="Times New Roman" w:cs="Times New Roman"/>
      <w:b/>
      <w:bCs/>
      <w:kern w:val="32"/>
      <w:lang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81CD7"/>
    <w:pPr>
      <w:keepNext/>
      <w:numPr>
        <w:ilvl w:val="1"/>
        <w:numId w:val="14"/>
      </w:numPr>
      <w:spacing w:before="120"/>
      <w:outlineLvl w:val="1"/>
    </w:pPr>
    <w:rPr>
      <w:rFonts w:eastAsia="Times New Roman" w:cs="Times New Roman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1E1F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291E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E1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291E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E1F"/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291E1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87A69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3D5B7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D5B70"/>
    <w:rPr>
      <w:rFonts w:ascii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5B70"/>
    <w:rPr>
      <w:vertAlign w:val="superscript"/>
    </w:rPr>
  </w:style>
  <w:style w:type="table" w:styleId="Tabellenraster">
    <w:name w:val="Table Grid"/>
    <w:basedOn w:val="NormaleTabelle"/>
    <w:uiPriority w:val="59"/>
    <w:rsid w:val="003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berschrift">
    <w:name w:val="Unterüberschrift"/>
    <w:basedOn w:val="Standard"/>
    <w:qFormat/>
    <w:rsid w:val="00336963"/>
    <w:pPr>
      <w:keepNext/>
      <w:keepLines/>
      <w:spacing w:before="240" w:after="60"/>
    </w:pPr>
    <w:rPr>
      <w:rFonts w:cs="Arial"/>
      <w:i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1C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1C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1CF5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1C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1CF5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C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CF5"/>
    <w:rPr>
      <w:rFonts w:ascii="Tahoma" w:hAnsi="Tahoma" w:cs="Tahoma"/>
      <w:sz w:val="16"/>
      <w:szCs w:val="16"/>
    </w:rPr>
  </w:style>
  <w:style w:type="paragraph" w:customStyle="1" w:styleId="1LDSStandardBlockNach12pt">
    <w:name w:val="1_LDS Standard Block Nach: 12 pt"/>
    <w:basedOn w:val="Standard"/>
    <w:rsid w:val="009534F7"/>
    <w:pPr>
      <w:spacing w:after="240"/>
    </w:pPr>
    <w:rPr>
      <w:rFonts w:eastAsia="Times New Roman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59468A"/>
    <w:rPr>
      <w:rFonts w:ascii="Arial" w:eastAsia="Times New Roman" w:hAnsi="Arial" w:cs="Times New Roman"/>
      <w:b/>
      <w:bCs/>
      <w:kern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81CD7"/>
    <w:rPr>
      <w:rFonts w:ascii="Arial" w:eastAsia="Times New Roman" w:hAnsi="Arial" w:cs="Times New Roman"/>
      <w:b/>
      <w:bCs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95F4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412">
          <w:marLeft w:val="562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osax.sachsen.de/vorschrift/4353.5" TargetMode="External"/><Relationship Id="rId13" Type="http://schemas.openxmlformats.org/officeDocument/2006/relationships/hyperlink" Target="mailto:Ausbildung@lds.sachsen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stelle-av@abzb.justiz.sachsen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sbildung-fortbildung@smi.sachsen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vosax.sachsen.de/vorschrift/17747-VwV-Stellenausschreibung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ds.sachsen.de/ausbildung/?ID=14115&amp;art_param=899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ds.sachsen.de/ausbildung/?ID=14115&amp;art_param=89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55A-67B4-4B01-B2EE-71124217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1465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Sächsisches Staatsministerium des Innern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Böhm, Christoph (SMI)</dc:creator>
  <cp:lastModifiedBy>Böhm, Christoph (SMI)</cp:lastModifiedBy>
  <cp:revision>37</cp:revision>
  <cp:lastPrinted>2020-09-21T07:41:00Z</cp:lastPrinted>
  <dcterms:created xsi:type="dcterms:W3CDTF">2020-09-18T11:14:00Z</dcterms:created>
  <dcterms:modified xsi:type="dcterms:W3CDTF">2021-08-31T15:06:00Z</dcterms:modified>
</cp:coreProperties>
</file>