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6F" w:rsidRPr="00B6634F" w:rsidRDefault="00277B6F" w:rsidP="00115832">
      <w:pPr>
        <w:pStyle w:val="LK-Standard"/>
        <w:spacing w:before="0"/>
        <w:jc w:val="center"/>
        <w:rPr>
          <w:b/>
          <w:spacing w:val="30"/>
          <w:sz w:val="32"/>
          <w:u w:val="single"/>
        </w:rPr>
      </w:pPr>
      <w:r w:rsidRPr="00B6634F">
        <w:rPr>
          <w:b/>
          <w:spacing w:val="30"/>
          <w:sz w:val="32"/>
          <w:u w:val="single"/>
        </w:rPr>
        <w:t>Hinweis</w:t>
      </w:r>
      <w:r w:rsidR="00A07A80" w:rsidRPr="00B6634F">
        <w:rPr>
          <w:b/>
          <w:spacing w:val="30"/>
          <w:sz w:val="32"/>
          <w:u w:val="single"/>
        </w:rPr>
        <w:t>e für die Erstellung einer Beschlussvo</w:t>
      </w:r>
      <w:r w:rsidR="00A07A80" w:rsidRPr="00B6634F">
        <w:rPr>
          <w:b/>
          <w:spacing w:val="30"/>
          <w:sz w:val="32"/>
          <w:u w:val="single"/>
        </w:rPr>
        <w:t>r</w:t>
      </w:r>
      <w:r w:rsidR="00A07A80" w:rsidRPr="00B6634F">
        <w:rPr>
          <w:b/>
          <w:spacing w:val="30"/>
          <w:sz w:val="32"/>
          <w:u w:val="single"/>
        </w:rPr>
        <w:t>lage</w:t>
      </w:r>
    </w:p>
    <w:p w:rsidR="00BB284A" w:rsidRPr="00BB284A" w:rsidRDefault="00BB284A" w:rsidP="00115832">
      <w:pPr>
        <w:pStyle w:val="LK-Standard"/>
        <w:spacing w:before="0"/>
        <w:jc w:val="center"/>
        <w:rPr>
          <w:b/>
          <w:sz w:val="28"/>
        </w:rPr>
      </w:pPr>
      <w:r w:rsidRPr="00BB284A">
        <w:rPr>
          <w:b/>
          <w:sz w:val="28"/>
        </w:rPr>
        <w:t>für den Gemeinderat / Stadtrat / Kreistag / die Verbandsversam</w:t>
      </w:r>
      <w:r w:rsidRPr="00BB284A">
        <w:rPr>
          <w:b/>
          <w:sz w:val="28"/>
        </w:rPr>
        <w:t>m</w:t>
      </w:r>
      <w:r w:rsidRPr="00BB284A">
        <w:rPr>
          <w:b/>
          <w:sz w:val="28"/>
        </w:rPr>
        <w:t>lung</w:t>
      </w:r>
    </w:p>
    <w:p w:rsidR="00BB284A" w:rsidRPr="00BB284A" w:rsidRDefault="00BB284A" w:rsidP="00115832">
      <w:pPr>
        <w:pStyle w:val="LK-Standard"/>
        <w:spacing w:before="0"/>
        <w:jc w:val="center"/>
        <w:rPr>
          <w:b/>
          <w:sz w:val="28"/>
        </w:rPr>
      </w:pPr>
      <w:r w:rsidRPr="00BB284A">
        <w:rPr>
          <w:b/>
          <w:sz w:val="28"/>
        </w:rPr>
        <w:t>für</w:t>
      </w:r>
      <w:r w:rsidRPr="00BB284A">
        <w:rPr>
          <w:b/>
          <w:sz w:val="26"/>
        </w:rPr>
        <w:t xml:space="preserve"> </w:t>
      </w:r>
      <w:r w:rsidRPr="00BB284A">
        <w:rPr>
          <w:b/>
          <w:sz w:val="28"/>
        </w:rPr>
        <w:t>die</w:t>
      </w:r>
      <w:r w:rsidRPr="00BB284A">
        <w:rPr>
          <w:b/>
          <w:sz w:val="26"/>
        </w:rPr>
        <w:t xml:space="preserve"> </w:t>
      </w:r>
      <w:r w:rsidRPr="00BB284A">
        <w:rPr>
          <w:b/>
          <w:sz w:val="28"/>
        </w:rPr>
        <w:t>Errichtung,</w:t>
      </w:r>
      <w:r w:rsidRPr="00BB284A">
        <w:rPr>
          <w:b/>
        </w:rPr>
        <w:t xml:space="preserve"> </w:t>
      </w:r>
      <w:r w:rsidRPr="00BB284A">
        <w:rPr>
          <w:b/>
          <w:sz w:val="28"/>
        </w:rPr>
        <w:t>Übernahme</w:t>
      </w:r>
      <w:r w:rsidRPr="00BB284A">
        <w:rPr>
          <w:b/>
        </w:rPr>
        <w:t xml:space="preserve"> </w:t>
      </w:r>
      <w:r w:rsidRPr="00BB284A">
        <w:rPr>
          <w:b/>
          <w:sz w:val="28"/>
        </w:rPr>
        <w:t>oder</w:t>
      </w:r>
      <w:r w:rsidRPr="00BB284A">
        <w:rPr>
          <w:b/>
          <w:sz w:val="26"/>
        </w:rPr>
        <w:t xml:space="preserve"> </w:t>
      </w:r>
      <w:r w:rsidRPr="00BB284A">
        <w:rPr>
          <w:b/>
          <w:sz w:val="28"/>
        </w:rPr>
        <w:t>wesentliche</w:t>
      </w:r>
      <w:r w:rsidRPr="00BB284A">
        <w:rPr>
          <w:b/>
        </w:rPr>
        <w:t xml:space="preserve"> </w:t>
      </w:r>
      <w:r w:rsidRPr="00BB284A">
        <w:rPr>
          <w:b/>
          <w:sz w:val="28"/>
        </w:rPr>
        <w:t>Veränderung</w:t>
      </w:r>
      <w:r w:rsidRPr="00BB284A">
        <w:rPr>
          <w:b/>
          <w:sz w:val="26"/>
        </w:rPr>
        <w:t xml:space="preserve"> </w:t>
      </w:r>
      <w:r>
        <w:rPr>
          <w:b/>
          <w:sz w:val="28"/>
        </w:rPr>
        <w:t>von</w:t>
      </w:r>
      <w:r w:rsidRPr="00BB284A">
        <w:rPr>
          <w:b/>
          <w:sz w:val="26"/>
        </w:rPr>
        <w:t xml:space="preserve"> </w:t>
      </w:r>
      <w:r w:rsidRPr="00BB284A">
        <w:rPr>
          <w:b/>
          <w:sz w:val="28"/>
        </w:rPr>
        <w:t>oder die unmittelbare oder mittelbare Beteiligung an Unte</w:t>
      </w:r>
      <w:r w:rsidRPr="00BB284A">
        <w:rPr>
          <w:b/>
          <w:sz w:val="28"/>
        </w:rPr>
        <w:t>r</w:t>
      </w:r>
      <w:r w:rsidRPr="00BB284A">
        <w:rPr>
          <w:b/>
          <w:sz w:val="28"/>
        </w:rPr>
        <w:t>nehmen</w:t>
      </w:r>
    </w:p>
    <w:p w:rsidR="00277B6F" w:rsidRDefault="00277B6F" w:rsidP="00115832">
      <w:pPr>
        <w:pStyle w:val="LK-Standard"/>
        <w:spacing w:before="0"/>
        <w:jc w:val="center"/>
        <w:rPr>
          <w:b/>
          <w:sz w:val="32"/>
        </w:rPr>
      </w:pPr>
      <w:r>
        <w:rPr>
          <w:b/>
          <w:sz w:val="32"/>
        </w:rPr>
        <w:t xml:space="preserve">zur </w:t>
      </w:r>
      <w:r w:rsidR="00BB284A">
        <w:rPr>
          <w:b/>
          <w:sz w:val="32"/>
        </w:rPr>
        <w:t>Erfüll</w:t>
      </w:r>
      <w:r>
        <w:rPr>
          <w:b/>
          <w:sz w:val="32"/>
        </w:rPr>
        <w:t xml:space="preserve">ung </w:t>
      </w:r>
      <w:r w:rsidR="00BB284A">
        <w:rPr>
          <w:b/>
          <w:sz w:val="32"/>
        </w:rPr>
        <w:t>der</w:t>
      </w:r>
      <w:r w:rsidR="00BB284A" w:rsidRPr="00BB284A">
        <w:rPr>
          <w:b/>
          <w:sz w:val="32"/>
        </w:rPr>
        <w:t xml:space="preserve"> </w:t>
      </w:r>
      <w:r w:rsidR="00BB284A">
        <w:rPr>
          <w:b/>
          <w:sz w:val="32"/>
        </w:rPr>
        <w:t>Anforderungen der</w:t>
      </w:r>
      <w:r>
        <w:rPr>
          <w:b/>
          <w:sz w:val="32"/>
        </w:rPr>
        <w:t xml:space="preserve"> §</w:t>
      </w:r>
      <w:r w:rsidR="00BB284A">
        <w:rPr>
          <w:b/>
          <w:sz w:val="32"/>
        </w:rPr>
        <w:t>§</w:t>
      </w:r>
      <w:r>
        <w:rPr>
          <w:b/>
          <w:sz w:val="32"/>
        </w:rPr>
        <w:t xml:space="preserve"> 9</w:t>
      </w:r>
      <w:r w:rsidR="00BB284A">
        <w:rPr>
          <w:b/>
          <w:sz w:val="32"/>
        </w:rPr>
        <w:t>4a ff</w:t>
      </w:r>
      <w:r>
        <w:rPr>
          <w:b/>
          <w:sz w:val="32"/>
        </w:rPr>
        <w:t>. Säch</w:t>
      </w:r>
      <w:r>
        <w:rPr>
          <w:b/>
          <w:sz w:val="32"/>
        </w:rPr>
        <w:t>s</w:t>
      </w:r>
      <w:r>
        <w:rPr>
          <w:b/>
          <w:sz w:val="32"/>
        </w:rPr>
        <w:t>GemO</w:t>
      </w:r>
    </w:p>
    <w:p w:rsidR="00277B6F" w:rsidRPr="00CF5D94" w:rsidRDefault="000E6B3B" w:rsidP="00115832">
      <w:pPr>
        <w:pStyle w:val="LK-Standard"/>
        <w:rPr>
          <w:b/>
          <w:u w:val="single"/>
        </w:rPr>
      </w:pPr>
      <w:r>
        <w:rPr>
          <w:b/>
          <w:u w:val="single"/>
        </w:rPr>
        <w:t>§ 28 Abs. 2 Nr. 1</w:t>
      </w:r>
      <w:r w:rsidR="00760BC3">
        <w:rPr>
          <w:b/>
          <w:u w:val="single"/>
        </w:rPr>
        <w:t>5</w:t>
      </w:r>
      <w:r>
        <w:rPr>
          <w:b/>
          <w:u w:val="single"/>
        </w:rPr>
        <w:t xml:space="preserve"> SächsGemO</w:t>
      </w:r>
      <w:r w:rsidR="00CF5D94" w:rsidRPr="00CF5D94">
        <w:rPr>
          <w:b/>
          <w:u w:val="single"/>
        </w:rPr>
        <w:t>:</w:t>
      </w:r>
    </w:p>
    <w:p w:rsidR="00115832" w:rsidRDefault="00CF5D94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Erforderlichkeit der Beschlussfassung des Gemeinderates / Stadtrats / Kreistags (§ 24 Abs. 2 Nr. 1</w:t>
      </w:r>
      <w:r w:rsidR="00760BC3">
        <w:rPr>
          <w:sz w:val="23"/>
          <w:szCs w:val="23"/>
        </w:rPr>
        <w:t>4</w:t>
      </w:r>
      <w:r w:rsidRPr="003D18F3">
        <w:rPr>
          <w:sz w:val="23"/>
          <w:szCs w:val="23"/>
        </w:rPr>
        <w:t xml:space="preserve"> SächsLKrO) / der Verbandsversammlung für die Errichtung, Übernahme, wesen</w:t>
      </w:r>
      <w:r w:rsidRPr="003D18F3">
        <w:rPr>
          <w:sz w:val="23"/>
          <w:szCs w:val="23"/>
        </w:rPr>
        <w:t>t</w:t>
      </w:r>
      <w:r w:rsidRPr="003D18F3">
        <w:rPr>
          <w:sz w:val="23"/>
          <w:szCs w:val="23"/>
        </w:rPr>
        <w:softHyphen/>
        <w:t>liche Veränderung, vollständige oder teilweise Veräußerung und die Auflösung von s</w:t>
      </w:r>
      <w:r w:rsidRPr="003D18F3">
        <w:rPr>
          <w:sz w:val="23"/>
          <w:szCs w:val="23"/>
        </w:rPr>
        <w:t>o</w:t>
      </w:r>
      <w:r w:rsidRPr="003D18F3">
        <w:rPr>
          <w:sz w:val="23"/>
          <w:szCs w:val="23"/>
        </w:rPr>
        <w:t>wie die unmittelbare und mittelbare Beteiligung an Unternehmen.</w:t>
      </w:r>
    </w:p>
    <w:p w:rsidR="005D4299" w:rsidRPr="00CF5D94" w:rsidRDefault="005D4299" w:rsidP="00115832">
      <w:pPr>
        <w:pStyle w:val="LK-Standard"/>
        <w:spacing w:before="0"/>
        <w:jc w:val="both"/>
        <w:rPr>
          <w:b/>
          <w:u w:val="single"/>
        </w:rPr>
      </w:pPr>
      <w:r w:rsidRPr="00CF5D94">
        <w:rPr>
          <w:b/>
          <w:u w:val="single"/>
        </w:rPr>
        <w:t xml:space="preserve">§ </w:t>
      </w:r>
      <w:r>
        <w:rPr>
          <w:b/>
          <w:u w:val="single"/>
        </w:rPr>
        <w:t>95</w:t>
      </w:r>
      <w:r w:rsidR="00760BC3">
        <w:rPr>
          <w:b/>
          <w:u w:val="single"/>
        </w:rPr>
        <w:t xml:space="preserve"> Abs. 2 SächsGemO</w:t>
      </w:r>
      <w:r w:rsidRPr="00CF5D94">
        <w:rPr>
          <w:b/>
          <w:u w:val="single"/>
        </w:rPr>
        <w:t>:</w:t>
      </w:r>
    </w:p>
    <w:p w:rsidR="005D4299" w:rsidRPr="003D18F3" w:rsidRDefault="00277B6F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§ 95 Abs. </w:t>
      </w:r>
      <w:r w:rsidR="005D4299" w:rsidRPr="003D18F3">
        <w:rPr>
          <w:sz w:val="23"/>
          <w:szCs w:val="23"/>
        </w:rPr>
        <w:t>2</w:t>
      </w:r>
      <w:r w:rsidRPr="003D18F3">
        <w:rPr>
          <w:sz w:val="23"/>
          <w:szCs w:val="23"/>
        </w:rPr>
        <w:t xml:space="preserve"> SächsGemO stellt </w:t>
      </w:r>
      <w:r w:rsidR="005D4299" w:rsidRPr="003D18F3">
        <w:rPr>
          <w:sz w:val="23"/>
          <w:szCs w:val="23"/>
        </w:rPr>
        <w:t xml:space="preserve">inhaltliche Mindestanforderungen </w:t>
      </w:r>
      <w:r w:rsidRPr="003D18F3">
        <w:rPr>
          <w:sz w:val="23"/>
          <w:szCs w:val="23"/>
        </w:rPr>
        <w:t xml:space="preserve">für die </w:t>
      </w:r>
      <w:r w:rsidR="005D4299" w:rsidRPr="003D18F3">
        <w:rPr>
          <w:sz w:val="23"/>
          <w:szCs w:val="23"/>
        </w:rPr>
        <w:t>Information des Gemeinde</w:t>
      </w:r>
      <w:r w:rsidR="008D4A78">
        <w:rPr>
          <w:sz w:val="23"/>
          <w:szCs w:val="23"/>
        </w:rPr>
        <w:t>rates</w:t>
      </w:r>
      <w:r w:rsidR="008D4A78" w:rsidRPr="008D4A78">
        <w:rPr>
          <w:sz w:val="17"/>
          <w:szCs w:val="23"/>
        </w:rPr>
        <w:t xml:space="preserve"> </w:t>
      </w:r>
      <w:r w:rsidR="008D4A78" w:rsidRPr="008D4A78">
        <w:rPr>
          <w:sz w:val="23"/>
          <w:szCs w:val="23"/>
        </w:rPr>
        <w:t>/</w:t>
      </w:r>
      <w:r w:rsidR="008D4A78" w:rsidRPr="008D4A78">
        <w:rPr>
          <w:sz w:val="17"/>
          <w:szCs w:val="23"/>
        </w:rPr>
        <w:t xml:space="preserve"> </w:t>
      </w:r>
      <w:r w:rsidR="008D4A78">
        <w:rPr>
          <w:sz w:val="23"/>
          <w:szCs w:val="23"/>
        </w:rPr>
        <w:t>Stadtrats</w:t>
      </w:r>
      <w:r w:rsidR="008D4A78" w:rsidRPr="008D4A78">
        <w:rPr>
          <w:sz w:val="15"/>
          <w:szCs w:val="23"/>
        </w:rPr>
        <w:t xml:space="preserve"> </w:t>
      </w:r>
      <w:r w:rsidR="008D4A78" w:rsidRPr="008D4A78">
        <w:rPr>
          <w:sz w:val="23"/>
          <w:szCs w:val="23"/>
        </w:rPr>
        <w:t>/</w:t>
      </w:r>
      <w:r w:rsidR="008D4A78" w:rsidRPr="008D4A78">
        <w:rPr>
          <w:sz w:val="15"/>
          <w:szCs w:val="23"/>
        </w:rPr>
        <w:t xml:space="preserve"> </w:t>
      </w:r>
      <w:r w:rsidR="008D4A78">
        <w:rPr>
          <w:sz w:val="23"/>
          <w:szCs w:val="23"/>
        </w:rPr>
        <w:t>Kreistags</w:t>
      </w:r>
      <w:r w:rsidR="008D4A78" w:rsidRPr="008D4A78">
        <w:rPr>
          <w:sz w:val="17"/>
          <w:szCs w:val="23"/>
        </w:rPr>
        <w:t xml:space="preserve"> </w:t>
      </w:r>
      <w:r w:rsidR="008D4A78" w:rsidRPr="008D4A78">
        <w:rPr>
          <w:sz w:val="23"/>
          <w:szCs w:val="23"/>
        </w:rPr>
        <w:t>/</w:t>
      </w:r>
      <w:r w:rsidR="008D4A78" w:rsidRPr="008D4A78">
        <w:rPr>
          <w:sz w:val="17"/>
          <w:szCs w:val="23"/>
        </w:rPr>
        <w:t xml:space="preserve"> </w:t>
      </w:r>
      <w:r w:rsidR="005D4299" w:rsidRPr="003D18F3">
        <w:rPr>
          <w:sz w:val="23"/>
          <w:szCs w:val="23"/>
        </w:rPr>
        <w:t xml:space="preserve">der Verbandsversammlung vor der </w:t>
      </w:r>
      <w:r w:rsidRPr="003D18F3">
        <w:rPr>
          <w:sz w:val="23"/>
          <w:szCs w:val="23"/>
        </w:rPr>
        <w:t>Beschlussfa</w:t>
      </w:r>
      <w:r w:rsidRPr="003D18F3">
        <w:rPr>
          <w:sz w:val="23"/>
          <w:szCs w:val="23"/>
        </w:rPr>
        <w:t>s</w:t>
      </w:r>
      <w:r w:rsidRPr="003D18F3">
        <w:rPr>
          <w:sz w:val="23"/>
          <w:szCs w:val="23"/>
        </w:rPr>
        <w:t xml:space="preserve">sung </w:t>
      </w:r>
      <w:r w:rsidR="005D4299" w:rsidRPr="003D18F3">
        <w:rPr>
          <w:sz w:val="23"/>
          <w:szCs w:val="23"/>
        </w:rPr>
        <w:t>zur Errichtung, Übernahme oder wesentlichen Veränderung eines Unternehmens s</w:t>
      </w:r>
      <w:r w:rsidR="005D4299" w:rsidRPr="003D18F3">
        <w:rPr>
          <w:sz w:val="23"/>
          <w:szCs w:val="23"/>
        </w:rPr>
        <w:t>o</w:t>
      </w:r>
      <w:r w:rsidR="005D4299" w:rsidRPr="003D18F3">
        <w:rPr>
          <w:sz w:val="23"/>
          <w:szCs w:val="23"/>
        </w:rPr>
        <w:t>wie zur unmittelbaren oder mittelbaren Beteiligung an einem Unternehmen auf</w:t>
      </w:r>
      <w:r w:rsidRPr="003D18F3">
        <w:rPr>
          <w:sz w:val="23"/>
          <w:szCs w:val="23"/>
        </w:rPr>
        <w:t>, die bereits bei der Erstellung der Beschlussvorl</w:t>
      </w:r>
      <w:r w:rsidRPr="003D18F3">
        <w:rPr>
          <w:sz w:val="23"/>
          <w:szCs w:val="23"/>
        </w:rPr>
        <w:t>a</w:t>
      </w:r>
      <w:r w:rsidRPr="003D18F3">
        <w:rPr>
          <w:sz w:val="23"/>
          <w:szCs w:val="23"/>
        </w:rPr>
        <w:t xml:space="preserve">ge zwingend zu beachten sind. </w:t>
      </w:r>
    </w:p>
    <w:p w:rsidR="005D4299" w:rsidRPr="003D18F3" w:rsidRDefault="00630821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§ 95 Abs. 2 SächsGemO </w:t>
      </w:r>
      <w:r w:rsidR="00760BC3">
        <w:rPr>
          <w:sz w:val="23"/>
          <w:szCs w:val="23"/>
        </w:rPr>
        <w:t xml:space="preserve">ist </w:t>
      </w:r>
      <w:r w:rsidRPr="003D18F3">
        <w:rPr>
          <w:sz w:val="23"/>
          <w:szCs w:val="23"/>
        </w:rPr>
        <w:t>auf sämtliche kommunale Unternehmen unabhängig von ihrer Rechtsform (einschließlich E</w:t>
      </w:r>
      <w:r w:rsidRPr="003D18F3">
        <w:rPr>
          <w:sz w:val="23"/>
          <w:szCs w:val="23"/>
        </w:rPr>
        <w:t>i</w:t>
      </w:r>
      <w:r w:rsidRPr="003D18F3">
        <w:rPr>
          <w:sz w:val="23"/>
          <w:szCs w:val="23"/>
        </w:rPr>
        <w:t>gen</w:t>
      </w:r>
      <w:r w:rsidR="008D4A78">
        <w:rPr>
          <w:sz w:val="23"/>
          <w:szCs w:val="23"/>
        </w:rPr>
        <w:softHyphen/>
      </w:r>
      <w:r w:rsidRPr="003D18F3">
        <w:rPr>
          <w:sz w:val="23"/>
          <w:szCs w:val="23"/>
        </w:rPr>
        <w:t xml:space="preserve">betriebe und Regiebetriebe) anzuwenden. </w:t>
      </w:r>
    </w:p>
    <w:p w:rsidR="00115832" w:rsidRDefault="00666746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Werden die Anforderungen des § 95 Abs. 2 SächsGemO nicht erfüllt, kann dies zur Rechtswidrigkeit des Ratsbeschlusses führen und somit eine erneute Beschlussfassung erforderlich machen. Zur Erfüllung der Anforderungen des § 95 Abs. 2 SächsGemO wird empfohlen, eine Beschlussvorla</w:t>
      </w:r>
      <w:r w:rsidRPr="003D18F3">
        <w:rPr>
          <w:sz w:val="23"/>
          <w:szCs w:val="23"/>
        </w:rPr>
        <w:softHyphen/>
        <w:t>ge mit folgende</w:t>
      </w:r>
      <w:r w:rsidR="00CD2F1A">
        <w:rPr>
          <w:sz w:val="23"/>
          <w:szCs w:val="23"/>
        </w:rPr>
        <w:t>m</w:t>
      </w:r>
      <w:r w:rsidRPr="003D18F3">
        <w:rPr>
          <w:sz w:val="23"/>
          <w:szCs w:val="23"/>
        </w:rPr>
        <w:t xml:space="preserve"> Mindest</w:t>
      </w:r>
      <w:r w:rsidRPr="003D18F3">
        <w:rPr>
          <w:sz w:val="23"/>
          <w:szCs w:val="23"/>
        </w:rPr>
        <w:softHyphen/>
        <w:t>inhalt zu e</w:t>
      </w:r>
      <w:r w:rsidRPr="003D18F3">
        <w:rPr>
          <w:sz w:val="23"/>
          <w:szCs w:val="23"/>
        </w:rPr>
        <w:t>r</w:t>
      </w:r>
      <w:r w:rsidRPr="003D18F3">
        <w:rPr>
          <w:sz w:val="23"/>
          <w:szCs w:val="23"/>
        </w:rPr>
        <w:t>stell</w:t>
      </w:r>
      <w:r w:rsidR="005D4299" w:rsidRPr="003D18F3">
        <w:rPr>
          <w:sz w:val="23"/>
          <w:szCs w:val="23"/>
        </w:rPr>
        <w:t>en</w:t>
      </w:r>
      <w:r w:rsidRPr="003D18F3">
        <w:rPr>
          <w:sz w:val="23"/>
          <w:szCs w:val="23"/>
        </w:rPr>
        <w:t>:</w:t>
      </w:r>
    </w:p>
    <w:p w:rsidR="00277B6F" w:rsidRDefault="00277B6F" w:rsidP="00115832">
      <w:pPr>
        <w:pStyle w:val="LK-Standard"/>
        <w:spacing w:before="0"/>
        <w:jc w:val="both"/>
        <w:rPr>
          <w:b/>
        </w:rPr>
      </w:pPr>
      <w:r>
        <w:rPr>
          <w:b/>
        </w:rPr>
        <w:t>I.</w:t>
      </w:r>
      <w:r>
        <w:rPr>
          <w:b/>
        </w:rPr>
        <w:tab/>
        <w:t xml:space="preserve">Zum „ob“ der </w:t>
      </w:r>
      <w:r w:rsidR="00BB284A">
        <w:rPr>
          <w:b/>
        </w:rPr>
        <w:t>unternehmerisch</w:t>
      </w:r>
      <w:r>
        <w:rPr>
          <w:b/>
        </w:rPr>
        <w:t>en Betätigung</w:t>
      </w:r>
    </w:p>
    <w:p w:rsidR="009F4F94" w:rsidRPr="009F4F94" w:rsidRDefault="009F4F94" w:rsidP="00115832">
      <w:pPr>
        <w:pStyle w:val="LK-Standard"/>
        <w:spacing w:before="0"/>
        <w:ind w:left="612" w:hanging="612"/>
        <w:jc w:val="both"/>
        <w:rPr>
          <w:sz w:val="23"/>
          <w:szCs w:val="23"/>
        </w:rPr>
      </w:pPr>
      <w:r w:rsidRPr="009F4F94"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Pr="009F4F94">
        <w:rPr>
          <w:sz w:val="23"/>
          <w:szCs w:val="23"/>
        </w:rPr>
        <w:t>.</w:t>
      </w:r>
      <w:r w:rsidRPr="009F4F94">
        <w:rPr>
          <w:sz w:val="23"/>
          <w:szCs w:val="23"/>
        </w:rPr>
        <w:tab/>
        <w:t xml:space="preserve">Chancen, die </w:t>
      </w:r>
      <w:r>
        <w:rPr>
          <w:sz w:val="23"/>
          <w:szCs w:val="23"/>
        </w:rPr>
        <w:t xml:space="preserve">man aus der </w:t>
      </w:r>
      <w:r w:rsidRPr="009F4F94">
        <w:rPr>
          <w:sz w:val="23"/>
          <w:szCs w:val="23"/>
        </w:rPr>
        <w:t>unternehmerischen Betätigung er</w:t>
      </w:r>
      <w:r w:rsidR="00106938">
        <w:rPr>
          <w:sz w:val="23"/>
          <w:szCs w:val="23"/>
        </w:rPr>
        <w:t>warte</w:t>
      </w:r>
      <w:r>
        <w:rPr>
          <w:sz w:val="23"/>
          <w:szCs w:val="23"/>
        </w:rPr>
        <w:t>t</w:t>
      </w:r>
    </w:p>
    <w:p w:rsidR="009F4F94" w:rsidRDefault="009F4F94" w:rsidP="00115832">
      <w:pPr>
        <w:pStyle w:val="LK-Standard"/>
        <w:spacing w:before="0"/>
        <w:ind w:left="612" w:hanging="612"/>
        <w:jc w:val="both"/>
        <w:rPr>
          <w:sz w:val="23"/>
          <w:szCs w:val="23"/>
        </w:rPr>
      </w:pPr>
      <w:r>
        <w:rPr>
          <w:sz w:val="23"/>
          <w:szCs w:val="23"/>
        </w:rPr>
        <w:tab/>
        <w:t>2.</w:t>
      </w:r>
      <w:r>
        <w:rPr>
          <w:sz w:val="23"/>
          <w:szCs w:val="23"/>
        </w:rPr>
        <w:tab/>
        <w:t>Risiken, die sich aus der</w:t>
      </w:r>
      <w:r w:rsidRPr="009F4F94">
        <w:rPr>
          <w:sz w:val="23"/>
          <w:szCs w:val="23"/>
        </w:rPr>
        <w:t xml:space="preserve"> unternehmerischen Betätigung </w:t>
      </w:r>
      <w:r>
        <w:rPr>
          <w:sz w:val="23"/>
          <w:szCs w:val="23"/>
        </w:rPr>
        <w:t xml:space="preserve">ergeben </w:t>
      </w:r>
      <w:r w:rsidRPr="009F4F94">
        <w:rPr>
          <w:sz w:val="23"/>
          <w:szCs w:val="23"/>
        </w:rPr>
        <w:t>kö</w:t>
      </w:r>
      <w:r w:rsidRPr="009F4F94">
        <w:rPr>
          <w:sz w:val="23"/>
          <w:szCs w:val="23"/>
        </w:rPr>
        <w:t>n</w:t>
      </w:r>
      <w:r w:rsidRPr="009F4F94">
        <w:rPr>
          <w:sz w:val="23"/>
          <w:szCs w:val="23"/>
        </w:rPr>
        <w:t>nen</w:t>
      </w:r>
    </w:p>
    <w:p w:rsidR="009F4F94" w:rsidRPr="009F4F94" w:rsidRDefault="009F4F94" w:rsidP="00115832">
      <w:pPr>
        <w:pStyle w:val="LK-Standard"/>
        <w:spacing w:before="0"/>
        <w:ind w:left="612" w:hanging="612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3. </w:t>
      </w:r>
      <w:r>
        <w:rPr>
          <w:sz w:val="23"/>
          <w:szCs w:val="23"/>
        </w:rPr>
        <w:tab/>
      </w:r>
      <w:r w:rsidRPr="009F4F94">
        <w:rPr>
          <w:sz w:val="23"/>
          <w:szCs w:val="23"/>
        </w:rPr>
        <w:t xml:space="preserve">Vereinbarkeit </w:t>
      </w:r>
      <w:r>
        <w:rPr>
          <w:sz w:val="23"/>
          <w:szCs w:val="23"/>
        </w:rPr>
        <w:t>der</w:t>
      </w:r>
      <w:r w:rsidRPr="009F4F94">
        <w:rPr>
          <w:sz w:val="23"/>
          <w:szCs w:val="23"/>
        </w:rPr>
        <w:t xml:space="preserve"> unternehmerischen</w:t>
      </w:r>
      <w:r w:rsidRPr="0009432B">
        <w:rPr>
          <w:sz w:val="21"/>
          <w:szCs w:val="23"/>
        </w:rPr>
        <w:t xml:space="preserve"> </w:t>
      </w:r>
      <w:r w:rsidRPr="009F4F94">
        <w:rPr>
          <w:sz w:val="23"/>
          <w:szCs w:val="23"/>
        </w:rPr>
        <w:t>Betätigung</w:t>
      </w:r>
      <w:r w:rsidR="0009432B" w:rsidRPr="0009432B">
        <w:rPr>
          <w:sz w:val="19"/>
          <w:szCs w:val="23"/>
        </w:rPr>
        <w:t xml:space="preserve"> </w:t>
      </w:r>
      <w:r w:rsidR="0009432B">
        <w:rPr>
          <w:sz w:val="23"/>
          <w:szCs w:val="23"/>
        </w:rPr>
        <w:t>(insbesondere</w:t>
      </w:r>
      <w:r w:rsidR="0009432B" w:rsidRPr="0009432B">
        <w:rPr>
          <w:sz w:val="21"/>
          <w:szCs w:val="23"/>
        </w:rPr>
        <w:t xml:space="preserve"> </w:t>
      </w:r>
      <w:r w:rsidR="0009432B">
        <w:rPr>
          <w:sz w:val="23"/>
          <w:szCs w:val="23"/>
        </w:rPr>
        <w:t>eventuell</w:t>
      </w:r>
      <w:r w:rsidRPr="009F4F94">
        <w:rPr>
          <w:sz w:val="23"/>
          <w:szCs w:val="23"/>
        </w:rPr>
        <w:t>er</w:t>
      </w:r>
      <w:r w:rsidRPr="0009432B">
        <w:rPr>
          <w:sz w:val="21"/>
          <w:szCs w:val="23"/>
        </w:rPr>
        <w:t xml:space="preserve"> </w:t>
      </w:r>
      <w:r w:rsidRPr="009F4F94">
        <w:rPr>
          <w:sz w:val="23"/>
          <w:szCs w:val="23"/>
        </w:rPr>
        <w:t>fina</w:t>
      </w:r>
      <w:r w:rsidRPr="009F4F94">
        <w:rPr>
          <w:sz w:val="23"/>
          <w:szCs w:val="23"/>
        </w:rPr>
        <w:t>n</w:t>
      </w:r>
      <w:r w:rsidRPr="009F4F94">
        <w:rPr>
          <w:sz w:val="23"/>
          <w:szCs w:val="23"/>
        </w:rPr>
        <w:t>ziel</w:t>
      </w:r>
      <w:r w:rsidR="0009432B">
        <w:rPr>
          <w:sz w:val="23"/>
          <w:szCs w:val="23"/>
        </w:rPr>
        <w:t>ler</w:t>
      </w:r>
      <w:r w:rsidRPr="009F4F94">
        <w:rPr>
          <w:sz w:val="23"/>
          <w:szCs w:val="23"/>
        </w:rPr>
        <w:t xml:space="preserve"> Belastung</w:t>
      </w:r>
      <w:r w:rsidR="0009432B">
        <w:rPr>
          <w:sz w:val="23"/>
          <w:szCs w:val="23"/>
        </w:rPr>
        <w:t xml:space="preserve">en und Risiken) </w:t>
      </w:r>
      <w:r w:rsidRPr="009F4F94">
        <w:rPr>
          <w:sz w:val="23"/>
          <w:szCs w:val="23"/>
        </w:rPr>
        <w:t>mit de</w:t>
      </w:r>
      <w:r w:rsidR="0009432B">
        <w:rPr>
          <w:sz w:val="23"/>
          <w:szCs w:val="23"/>
        </w:rPr>
        <w:t>n</w:t>
      </w:r>
      <w:r w:rsidRPr="009F4F94">
        <w:rPr>
          <w:sz w:val="23"/>
          <w:szCs w:val="23"/>
        </w:rPr>
        <w:t xml:space="preserve"> allgemeinen Haushaltsgrundsätze</w:t>
      </w:r>
      <w:r w:rsidR="0009432B">
        <w:rPr>
          <w:sz w:val="23"/>
          <w:szCs w:val="23"/>
        </w:rPr>
        <w:t>n</w:t>
      </w:r>
      <w:r w:rsidRPr="009F4F94">
        <w:rPr>
          <w:sz w:val="23"/>
          <w:szCs w:val="23"/>
        </w:rPr>
        <w:t xml:space="preserve"> des § 72 Abs. 1 Satz 1 und Abs. 2 Satz 1 SächsGemO (Sicherstellung der stetigen </w:t>
      </w:r>
      <w:r w:rsidR="0009432B">
        <w:rPr>
          <w:sz w:val="23"/>
          <w:szCs w:val="23"/>
        </w:rPr>
        <w:t>E</w:t>
      </w:r>
      <w:r w:rsidR="0009432B" w:rsidRPr="009F4F94">
        <w:rPr>
          <w:sz w:val="23"/>
          <w:szCs w:val="23"/>
        </w:rPr>
        <w:t>rfüllung</w:t>
      </w:r>
      <w:r w:rsidR="0009432B" w:rsidRPr="0009432B">
        <w:rPr>
          <w:sz w:val="23"/>
          <w:szCs w:val="23"/>
        </w:rPr>
        <w:t xml:space="preserve"> </w:t>
      </w:r>
      <w:r w:rsidR="0009432B">
        <w:rPr>
          <w:sz w:val="23"/>
          <w:szCs w:val="23"/>
        </w:rPr>
        <w:t xml:space="preserve">der kommunalen </w:t>
      </w:r>
      <w:r w:rsidR="0009432B" w:rsidRPr="009F4F94">
        <w:rPr>
          <w:sz w:val="23"/>
          <w:szCs w:val="23"/>
        </w:rPr>
        <w:t>Aufgaben</w:t>
      </w:r>
      <w:r w:rsidRPr="009F4F94">
        <w:rPr>
          <w:sz w:val="23"/>
          <w:szCs w:val="23"/>
        </w:rPr>
        <w:t>, Sparsamkeit und Wirtschaftlichkeit)</w:t>
      </w:r>
    </w:p>
    <w:p w:rsidR="009F4F94" w:rsidRDefault="009F4F94" w:rsidP="00115832">
      <w:pPr>
        <w:pStyle w:val="LK-Standard"/>
        <w:spacing w:before="0"/>
        <w:ind w:left="612" w:hanging="612"/>
        <w:rPr>
          <w:sz w:val="23"/>
          <w:szCs w:val="23"/>
        </w:rPr>
      </w:pPr>
      <w:r w:rsidRPr="009F4F94">
        <w:rPr>
          <w:sz w:val="23"/>
          <w:szCs w:val="23"/>
        </w:rPr>
        <w:tab/>
      </w:r>
      <w:r w:rsidR="0009432B">
        <w:rPr>
          <w:sz w:val="23"/>
          <w:szCs w:val="23"/>
        </w:rPr>
        <w:t>4</w:t>
      </w:r>
      <w:r w:rsidRPr="009F4F94">
        <w:rPr>
          <w:sz w:val="23"/>
          <w:szCs w:val="23"/>
        </w:rPr>
        <w:t>.</w:t>
      </w:r>
      <w:r w:rsidRPr="009F4F94">
        <w:rPr>
          <w:sz w:val="23"/>
          <w:szCs w:val="23"/>
        </w:rPr>
        <w:tab/>
      </w:r>
      <w:r w:rsidR="0009432B">
        <w:rPr>
          <w:sz w:val="23"/>
          <w:szCs w:val="23"/>
        </w:rPr>
        <w:t>bei Unternehmen in einer Rechtsform des privaten Rechts</w:t>
      </w:r>
      <w:r w:rsidR="003D18F3">
        <w:rPr>
          <w:sz w:val="23"/>
          <w:szCs w:val="23"/>
        </w:rPr>
        <w:t xml:space="preserve">:  </w:t>
      </w:r>
      <w:r w:rsidR="003D18F3">
        <w:rPr>
          <w:sz w:val="23"/>
          <w:szCs w:val="23"/>
        </w:rPr>
        <w:tab/>
      </w:r>
      <w:r w:rsidR="003D18F3">
        <w:rPr>
          <w:sz w:val="23"/>
          <w:szCs w:val="23"/>
        </w:rPr>
        <w:br/>
      </w:r>
      <w:r w:rsidRPr="009F4F94">
        <w:rPr>
          <w:sz w:val="23"/>
          <w:szCs w:val="23"/>
        </w:rPr>
        <w:t>Zulässigkeit des Vorh</w:t>
      </w:r>
      <w:r w:rsidRPr="009F4F94">
        <w:rPr>
          <w:sz w:val="23"/>
          <w:szCs w:val="23"/>
        </w:rPr>
        <w:t>a</w:t>
      </w:r>
      <w:r w:rsidRPr="009F4F94">
        <w:rPr>
          <w:sz w:val="23"/>
          <w:szCs w:val="23"/>
        </w:rPr>
        <w:t>bens gemäß § 96 Abs. 1 SächsGemO</w:t>
      </w:r>
      <w:r w:rsidR="0009432B">
        <w:rPr>
          <w:sz w:val="23"/>
          <w:szCs w:val="23"/>
        </w:rPr>
        <w:t xml:space="preserve">: </w:t>
      </w:r>
    </w:p>
    <w:p w:rsidR="0009432B" w:rsidRPr="00831CFA" w:rsidRDefault="003D18F3" w:rsidP="00115832">
      <w:pPr>
        <w:pStyle w:val="LK-Standard"/>
        <w:numPr>
          <w:ilvl w:val="0"/>
          <w:numId w:val="11"/>
        </w:numPr>
        <w:tabs>
          <w:tab w:val="clear" w:pos="936"/>
          <w:tab w:val="left" w:pos="1134"/>
        </w:tabs>
        <w:spacing w:before="0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="0009432B" w:rsidRPr="00831CFA">
        <w:rPr>
          <w:sz w:val="22"/>
          <w:szCs w:val="22"/>
        </w:rPr>
        <w:t xml:space="preserve">Erfüllung einer Aufgabe des kommunalen Trägers </w:t>
      </w:r>
      <w:r w:rsidR="00831CFA">
        <w:rPr>
          <w:sz w:val="22"/>
          <w:szCs w:val="22"/>
        </w:rPr>
        <w:t xml:space="preserve">ist </w:t>
      </w:r>
      <w:r w:rsidR="0009432B" w:rsidRPr="00831CFA">
        <w:rPr>
          <w:sz w:val="22"/>
          <w:szCs w:val="22"/>
        </w:rPr>
        <w:t>im Gesellschaftsvertrag des Unter</w:t>
      </w:r>
      <w:r w:rsidR="00831CFA">
        <w:rPr>
          <w:sz w:val="22"/>
          <w:szCs w:val="22"/>
        </w:rPr>
        <w:softHyphen/>
      </w:r>
      <w:r w:rsidR="0009432B" w:rsidRPr="00831CFA">
        <w:rPr>
          <w:sz w:val="22"/>
          <w:szCs w:val="22"/>
        </w:rPr>
        <w:t>nehmens festgeschrieben</w:t>
      </w:r>
    </w:p>
    <w:p w:rsidR="0009432B" w:rsidRPr="00831CFA" w:rsidRDefault="003D18F3" w:rsidP="00115832">
      <w:pPr>
        <w:pStyle w:val="LK-Standard"/>
        <w:numPr>
          <w:ilvl w:val="0"/>
          <w:numId w:val="11"/>
        </w:numPr>
        <w:tabs>
          <w:tab w:val="clear" w:pos="936"/>
          <w:tab w:val="left" w:pos="1134"/>
        </w:tabs>
        <w:spacing w:before="0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="0009432B" w:rsidRPr="00831CFA">
        <w:rPr>
          <w:sz w:val="22"/>
          <w:szCs w:val="22"/>
        </w:rPr>
        <w:t xml:space="preserve">Einfluss der Gemeinde in den Überwachungsorganen des Unternehmens </w:t>
      </w:r>
      <w:r w:rsidR="002A0396">
        <w:rPr>
          <w:sz w:val="22"/>
          <w:szCs w:val="22"/>
        </w:rPr>
        <w:br/>
      </w:r>
      <w:r w:rsidR="0009432B" w:rsidRPr="00831CFA">
        <w:rPr>
          <w:sz w:val="22"/>
          <w:szCs w:val="22"/>
        </w:rPr>
        <w:t>(insbesondere Gesellschafterversammlung und/oder Aufsichtsrat)</w:t>
      </w:r>
      <w:r w:rsidR="00831CFA">
        <w:rPr>
          <w:sz w:val="22"/>
          <w:szCs w:val="22"/>
        </w:rPr>
        <w:t xml:space="preserve"> ist angeme</w:t>
      </w:r>
      <w:r w:rsidR="00831CFA">
        <w:rPr>
          <w:sz w:val="22"/>
          <w:szCs w:val="22"/>
        </w:rPr>
        <w:t>s</w:t>
      </w:r>
      <w:r w:rsidR="00831CFA">
        <w:rPr>
          <w:sz w:val="22"/>
          <w:szCs w:val="22"/>
        </w:rPr>
        <w:t>sen</w:t>
      </w:r>
    </w:p>
    <w:p w:rsidR="0009432B" w:rsidRPr="00831CFA" w:rsidRDefault="0093610B" w:rsidP="00115832">
      <w:pPr>
        <w:pStyle w:val="LK-Standard"/>
        <w:numPr>
          <w:ilvl w:val="0"/>
          <w:numId w:val="11"/>
        </w:numPr>
        <w:tabs>
          <w:tab w:val="clear" w:pos="936"/>
          <w:tab w:val="left" w:pos="1134"/>
        </w:tabs>
        <w:spacing w:before="0"/>
        <w:ind w:left="1134" w:hanging="283"/>
        <w:rPr>
          <w:sz w:val="22"/>
          <w:szCs w:val="22"/>
        </w:rPr>
      </w:pPr>
      <w:r w:rsidRPr="00831CFA">
        <w:rPr>
          <w:sz w:val="22"/>
          <w:szCs w:val="22"/>
        </w:rPr>
        <w:t xml:space="preserve">Haftungsbegrenzung auf einen der Leistungsfähigkeit </w:t>
      </w:r>
      <w:r w:rsidR="002A0396">
        <w:rPr>
          <w:sz w:val="22"/>
          <w:szCs w:val="22"/>
        </w:rPr>
        <w:t xml:space="preserve">des kommunalen Trägers </w:t>
      </w:r>
      <w:r w:rsidR="002A0396">
        <w:rPr>
          <w:sz w:val="22"/>
          <w:szCs w:val="22"/>
        </w:rPr>
        <w:br/>
      </w:r>
      <w:r w:rsidRPr="00831CFA">
        <w:rPr>
          <w:sz w:val="22"/>
          <w:szCs w:val="22"/>
        </w:rPr>
        <w:t>a</w:t>
      </w:r>
      <w:r w:rsidRPr="00831CFA">
        <w:rPr>
          <w:sz w:val="22"/>
          <w:szCs w:val="22"/>
        </w:rPr>
        <w:t>n</w:t>
      </w:r>
      <w:r w:rsidRPr="00831CFA">
        <w:rPr>
          <w:sz w:val="22"/>
          <w:szCs w:val="22"/>
        </w:rPr>
        <w:t xml:space="preserve">gemessenen Betrag </w:t>
      </w:r>
    </w:p>
    <w:p w:rsidR="00831CCC" w:rsidRDefault="009F4F94" w:rsidP="00115832">
      <w:pPr>
        <w:pStyle w:val="LK-Standard"/>
        <w:spacing w:before="0"/>
        <w:ind w:left="612" w:hanging="612"/>
        <w:jc w:val="both"/>
        <w:rPr>
          <w:sz w:val="23"/>
          <w:szCs w:val="23"/>
        </w:rPr>
      </w:pPr>
      <w:r w:rsidRPr="009F4F94">
        <w:rPr>
          <w:sz w:val="23"/>
          <w:szCs w:val="23"/>
        </w:rPr>
        <w:lastRenderedPageBreak/>
        <w:tab/>
      </w:r>
      <w:r w:rsidR="00831CFA">
        <w:rPr>
          <w:sz w:val="23"/>
          <w:szCs w:val="23"/>
        </w:rPr>
        <w:t>5</w:t>
      </w:r>
      <w:r w:rsidRPr="009F4F94">
        <w:rPr>
          <w:sz w:val="23"/>
          <w:szCs w:val="23"/>
        </w:rPr>
        <w:t>.</w:t>
      </w:r>
      <w:r w:rsidRPr="009F4F94">
        <w:rPr>
          <w:sz w:val="23"/>
          <w:szCs w:val="23"/>
        </w:rPr>
        <w:tab/>
      </w:r>
      <w:r w:rsidR="0093610B">
        <w:rPr>
          <w:sz w:val="23"/>
          <w:szCs w:val="23"/>
        </w:rPr>
        <w:t xml:space="preserve">§ 94a Abs. 3 SächsGemO: Erfüllt das Unternehmen </w:t>
      </w:r>
    </w:p>
    <w:p w:rsidR="00831CCC" w:rsidRPr="00831CFA" w:rsidRDefault="00831CCC" w:rsidP="00115832">
      <w:pPr>
        <w:pStyle w:val="LK-Standard"/>
        <w:numPr>
          <w:ilvl w:val="0"/>
          <w:numId w:val="12"/>
        </w:numPr>
        <w:tabs>
          <w:tab w:val="clear" w:pos="936"/>
          <w:tab w:val="left" w:pos="1134"/>
        </w:tabs>
        <w:spacing w:before="0"/>
        <w:jc w:val="both"/>
        <w:rPr>
          <w:sz w:val="22"/>
          <w:szCs w:val="22"/>
        </w:rPr>
      </w:pPr>
      <w:r w:rsidRPr="00831CCC">
        <w:rPr>
          <w:sz w:val="22"/>
          <w:szCs w:val="22"/>
        </w:rPr>
        <w:t>eine</w:t>
      </w:r>
      <w:r w:rsidRPr="00FF7CC7">
        <w:rPr>
          <w:sz w:val="18"/>
          <w:szCs w:val="22"/>
        </w:rPr>
        <w:t xml:space="preserve"> </w:t>
      </w:r>
      <w:r w:rsidRPr="00831CCC">
        <w:rPr>
          <w:sz w:val="22"/>
          <w:szCs w:val="22"/>
        </w:rPr>
        <w:t>kommunale</w:t>
      </w:r>
      <w:r w:rsidRPr="00FF7CC7">
        <w:rPr>
          <w:sz w:val="18"/>
          <w:szCs w:val="22"/>
        </w:rPr>
        <w:t xml:space="preserve"> </w:t>
      </w:r>
      <w:r w:rsidRPr="00831CCC">
        <w:rPr>
          <w:sz w:val="22"/>
          <w:szCs w:val="22"/>
        </w:rPr>
        <w:t>Pflichtaufga</w:t>
      </w:r>
      <w:r>
        <w:rPr>
          <w:sz w:val="22"/>
          <w:szCs w:val="22"/>
        </w:rPr>
        <w:t>be</w:t>
      </w:r>
      <w:r w:rsidRPr="00FF7CC7">
        <w:rPr>
          <w:sz w:val="16"/>
          <w:szCs w:val="22"/>
        </w:rPr>
        <w:t xml:space="preserve"> </w:t>
      </w:r>
      <w:r w:rsidRPr="00831CCC">
        <w:rPr>
          <w:sz w:val="22"/>
          <w:szCs w:val="22"/>
        </w:rPr>
        <w:t>(</w:t>
      </w:r>
      <w:r>
        <w:rPr>
          <w:sz w:val="22"/>
          <w:szCs w:val="22"/>
        </w:rPr>
        <w:t>z.</w:t>
      </w:r>
      <w:r w:rsidRPr="00FF7CC7">
        <w:rPr>
          <w:sz w:val="16"/>
          <w:szCs w:val="22"/>
        </w:rPr>
        <w:t xml:space="preserve"> </w:t>
      </w:r>
      <w:r>
        <w:rPr>
          <w:sz w:val="22"/>
          <w:szCs w:val="22"/>
        </w:rPr>
        <w:t>B.</w:t>
      </w:r>
      <w:r w:rsidR="00FF7CC7" w:rsidRPr="00FF7CC7">
        <w:rPr>
          <w:sz w:val="18"/>
          <w:szCs w:val="22"/>
        </w:rPr>
        <w:t xml:space="preserve"> </w:t>
      </w:r>
      <w:r w:rsidR="00FF7CC7" w:rsidRPr="00831CCC">
        <w:rPr>
          <w:sz w:val="22"/>
          <w:szCs w:val="22"/>
        </w:rPr>
        <w:t>Trinkwasserversorgung</w:t>
      </w:r>
      <w:r w:rsidR="00FF7CC7" w:rsidRPr="00FF7CC7">
        <w:rPr>
          <w:sz w:val="16"/>
          <w:szCs w:val="22"/>
        </w:rPr>
        <w:t xml:space="preserve"> </w:t>
      </w:r>
      <w:r w:rsidR="00FF7CC7" w:rsidRPr="00831CCC">
        <w:rPr>
          <w:sz w:val="22"/>
          <w:szCs w:val="22"/>
        </w:rPr>
        <w:t>[§</w:t>
      </w:r>
      <w:r w:rsidR="00FF7CC7" w:rsidRPr="00FF7CC7">
        <w:rPr>
          <w:sz w:val="18"/>
          <w:szCs w:val="22"/>
        </w:rPr>
        <w:t xml:space="preserve"> </w:t>
      </w:r>
      <w:r w:rsidR="00FF7CC7">
        <w:rPr>
          <w:sz w:val="22"/>
          <w:szCs w:val="22"/>
        </w:rPr>
        <w:t>43</w:t>
      </w:r>
      <w:r w:rsidR="00FF7CC7" w:rsidRPr="00FF7CC7">
        <w:rPr>
          <w:sz w:val="18"/>
          <w:szCs w:val="22"/>
        </w:rPr>
        <w:t xml:space="preserve"> </w:t>
      </w:r>
      <w:r w:rsidR="00FF7CC7">
        <w:rPr>
          <w:sz w:val="22"/>
          <w:szCs w:val="22"/>
        </w:rPr>
        <w:t>Abs.</w:t>
      </w:r>
      <w:r w:rsidR="00FF7CC7" w:rsidRPr="00FF7CC7">
        <w:rPr>
          <w:sz w:val="18"/>
          <w:szCs w:val="22"/>
        </w:rPr>
        <w:t xml:space="preserve"> </w:t>
      </w:r>
      <w:r w:rsidR="00FF7CC7" w:rsidRPr="00831CCC">
        <w:rPr>
          <w:sz w:val="22"/>
          <w:szCs w:val="22"/>
        </w:rPr>
        <w:t>1</w:t>
      </w:r>
      <w:r w:rsidR="00FF7CC7" w:rsidRPr="00FF7CC7">
        <w:rPr>
          <w:sz w:val="18"/>
          <w:szCs w:val="22"/>
        </w:rPr>
        <w:t xml:space="preserve"> </w:t>
      </w:r>
      <w:r w:rsidR="00FF7CC7" w:rsidRPr="00831CCC">
        <w:rPr>
          <w:sz w:val="22"/>
          <w:szCs w:val="22"/>
        </w:rPr>
        <w:t xml:space="preserve">SächsWG], Abwasserbeseitigung [§ </w:t>
      </w:r>
      <w:r w:rsidR="00FF7CC7">
        <w:rPr>
          <w:sz w:val="22"/>
          <w:szCs w:val="22"/>
        </w:rPr>
        <w:t>50 Abs. 1</w:t>
      </w:r>
      <w:r w:rsidR="00FF7CC7" w:rsidRPr="00831CCC">
        <w:rPr>
          <w:sz w:val="22"/>
          <w:szCs w:val="22"/>
        </w:rPr>
        <w:t xml:space="preserve"> SächsWG],</w:t>
      </w:r>
      <w:r w:rsidR="00FF7CC7">
        <w:rPr>
          <w:sz w:val="22"/>
          <w:szCs w:val="22"/>
        </w:rPr>
        <w:t xml:space="preserve"> </w:t>
      </w:r>
      <w:r w:rsidRPr="00831CCC">
        <w:rPr>
          <w:sz w:val="22"/>
          <w:szCs w:val="22"/>
        </w:rPr>
        <w:t>Krankenhausversorgung [§ 1 Abs. 3 SächsKHG]</w:t>
      </w:r>
      <w:r w:rsidR="00FF7CC7">
        <w:rPr>
          <w:sz w:val="22"/>
          <w:szCs w:val="22"/>
        </w:rPr>
        <w:t xml:space="preserve">, </w:t>
      </w:r>
      <w:r w:rsidR="00FF7CC7" w:rsidRPr="00831CCC">
        <w:rPr>
          <w:sz w:val="22"/>
          <w:szCs w:val="22"/>
        </w:rPr>
        <w:t xml:space="preserve">Abfallentsorgung [§ </w:t>
      </w:r>
      <w:r w:rsidR="00BC025F">
        <w:rPr>
          <w:sz w:val="22"/>
          <w:szCs w:val="22"/>
        </w:rPr>
        <w:t>2</w:t>
      </w:r>
      <w:r w:rsidR="00FF7CC7" w:rsidRPr="00831CCC">
        <w:rPr>
          <w:sz w:val="22"/>
          <w:szCs w:val="22"/>
        </w:rPr>
        <w:t xml:space="preserve"> Abs. 1 </w:t>
      </w:r>
      <w:r w:rsidR="00BC025F" w:rsidRPr="00BC025F">
        <w:rPr>
          <w:sz w:val="22"/>
          <w:szCs w:val="22"/>
        </w:rPr>
        <w:t>SächsKrWBodSchG</w:t>
      </w:r>
      <w:r w:rsidR="00FF7CC7" w:rsidRPr="00831CCC">
        <w:rPr>
          <w:sz w:val="22"/>
          <w:szCs w:val="22"/>
        </w:rPr>
        <w:t xml:space="preserve"> i. V. m. §</w:t>
      </w:r>
      <w:r w:rsidR="005458E3">
        <w:rPr>
          <w:sz w:val="22"/>
          <w:szCs w:val="22"/>
        </w:rPr>
        <w:t>§</w:t>
      </w:r>
      <w:r w:rsidR="00FF7CC7" w:rsidRPr="00831CCC">
        <w:rPr>
          <w:sz w:val="22"/>
          <w:szCs w:val="22"/>
        </w:rPr>
        <w:t xml:space="preserve"> 17 </w:t>
      </w:r>
      <w:r w:rsidR="005458E3">
        <w:rPr>
          <w:sz w:val="22"/>
          <w:szCs w:val="22"/>
        </w:rPr>
        <w:t xml:space="preserve">und 20 </w:t>
      </w:r>
      <w:r w:rsidR="00FF7CC7" w:rsidRPr="00831CCC">
        <w:rPr>
          <w:sz w:val="22"/>
          <w:szCs w:val="22"/>
        </w:rPr>
        <w:t>KrWG],</w:t>
      </w:r>
      <w:r w:rsidRPr="00831CCC">
        <w:rPr>
          <w:sz w:val="22"/>
          <w:szCs w:val="22"/>
        </w:rPr>
        <w:t>)</w:t>
      </w:r>
      <w:r w:rsidRPr="00831CFA">
        <w:rPr>
          <w:sz w:val="22"/>
          <w:szCs w:val="22"/>
        </w:rPr>
        <w:t xml:space="preserve"> </w:t>
      </w:r>
    </w:p>
    <w:p w:rsidR="00831CCC" w:rsidRPr="00831CFA" w:rsidRDefault="00386081" w:rsidP="00115832">
      <w:pPr>
        <w:pStyle w:val="LK-Standard"/>
        <w:numPr>
          <w:ilvl w:val="0"/>
          <w:numId w:val="12"/>
        </w:numPr>
        <w:tabs>
          <w:tab w:val="clear" w:pos="936"/>
          <w:tab w:val="left" w:pos="1134"/>
        </w:tabs>
        <w:spacing w:before="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eine Aufgabe</w:t>
      </w:r>
      <w:r w:rsidR="00FF7CC7" w:rsidRPr="00FF7CC7">
        <w:rPr>
          <w:sz w:val="22"/>
          <w:szCs w:val="22"/>
        </w:rPr>
        <w:t xml:space="preserve"> des Unterrichts-, Erziehungs- und Bildungswesens, der Kunstpflege, der körperlichen Ertüchtigung, oder der Gesundheits- und Wohlfahrtspflege </w:t>
      </w:r>
    </w:p>
    <w:p w:rsidR="00831CCC" w:rsidRPr="00831CFA" w:rsidRDefault="00FF7CC7" w:rsidP="00115832">
      <w:pPr>
        <w:pStyle w:val="LK-Standard"/>
        <w:numPr>
          <w:ilvl w:val="0"/>
          <w:numId w:val="12"/>
        </w:numPr>
        <w:tabs>
          <w:tab w:val="clear" w:pos="936"/>
          <w:tab w:val="left" w:pos="1134"/>
        </w:tabs>
        <w:spacing w:before="0"/>
        <w:ind w:left="1135" w:hanging="284"/>
        <w:jc w:val="both"/>
        <w:rPr>
          <w:sz w:val="22"/>
          <w:szCs w:val="22"/>
        </w:rPr>
      </w:pPr>
      <w:r w:rsidRPr="00FF7CC7">
        <w:rPr>
          <w:sz w:val="22"/>
          <w:szCs w:val="22"/>
        </w:rPr>
        <w:t>oder dient es ausschließlich zur Deckung des kommunalen Eigenbedarfs?</w:t>
      </w:r>
    </w:p>
    <w:p w:rsidR="009F4F94" w:rsidRDefault="00FD1B65" w:rsidP="00115832">
      <w:pPr>
        <w:pStyle w:val="LK-Standard"/>
        <w:spacing w:before="0"/>
        <w:ind w:left="612" w:hanging="61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Wenn nein (= </w:t>
      </w:r>
      <w:r w:rsidR="009F4F94" w:rsidRPr="009F4F94">
        <w:rPr>
          <w:sz w:val="23"/>
          <w:szCs w:val="23"/>
        </w:rPr>
        <w:t>wirtschaftliches Unternehmen</w:t>
      </w:r>
      <w:r>
        <w:rPr>
          <w:sz w:val="23"/>
          <w:szCs w:val="23"/>
        </w:rPr>
        <w:t xml:space="preserve">): 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 </w:t>
      </w:r>
      <w:r w:rsidRPr="009F4F94">
        <w:rPr>
          <w:sz w:val="23"/>
          <w:szCs w:val="23"/>
        </w:rPr>
        <w:t>Zulässigkeit des Vorhabens gemäß</w:t>
      </w:r>
      <w:r>
        <w:rPr>
          <w:sz w:val="23"/>
          <w:szCs w:val="23"/>
        </w:rPr>
        <w:t xml:space="preserve"> § 94a Abs. </w:t>
      </w:r>
      <w:r w:rsidR="00F1614D">
        <w:rPr>
          <w:sz w:val="23"/>
          <w:szCs w:val="23"/>
        </w:rPr>
        <w:t>1</w:t>
      </w:r>
      <w:r>
        <w:rPr>
          <w:sz w:val="23"/>
          <w:szCs w:val="23"/>
        </w:rPr>
        <w:t xml:space="preserve"> SächsGemO: </w:t>
      </w:r>
    </w:p>
    <w:p w:rsidR="00FD1B65" w:rsidRPr="00831CFA" w:rsidRDefault="00831CCC" w:rsidP="00115832">
      <w:pPr>
        <w:pStyle w:val="LK-Standard"/>
        <w:numPr>
          <w:ilvl w:val="0"/>
          <w:numId w:val="14"/>
        </w:numPr>
        <w:tabs>
          <w:tab w:val="clear" w:pos="612"/>
          <w:tab w:val="clear" w:pos="936"/>
          <w:tab w:val="left" w:pos="1134"/>
        </w:tabs>
        <w:spacing w:before="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ein </w:t>
      </w:r>
      <w:r w:rsidR="00FD1B65" w:rsidRPr="00831CFA">
        <w:rPr>
          <w:sz w:val="22"/>
          <w:szCs w:val="22"/>
        </w:rPr>
        <w:t>ö</w:t>
      </w:r>
      <w:r w:rsidR="00FD1B65" w:rsidRPr="00831CFA">
        <w:rPr>
          <w:sz w:val="22"/>
          <w:szCs w:val="22"/>
        </w:rPr>
        <w:t>f</w:t>
      </w:r>
      <w:r w:rsidR="00FD1B65" w:rsidRPr="00831CFA">
        <w:rPr>
          <w:sz w:val="22"/>
          <w:szCs w:val="22"/>
        </w:rPr>
        <w:t xml:space="preserve">fentlicher Zweck rechtfertigt das Unternehmen </w:t>
      </w:r>
    </w:p>
    <w:p w:rsidR="00FD1B65" w:rsidRPr="00831CFA" w:rsidRDefault="00FD1B65" w:rsidP="00115832">
      <w:pPr>
        <w:pStyle w:val="LK-Standard"/>
        <w:numPr>
          <w:ilvl w:val="0"/>
          <w:numId w:val="14"/>
        </w:numPr>
        <w:tabs>
          <w:tab w:val="clear" w:pos="612"/>
          <w:tab w:val="clear" w:pos="936"/>
          <w:tab w:val="left" w:pos="1134"/>
        </w:tabs>
        <w:spacing w:before="0"/>
        <w:ind w:left="1134" w:hanging="283"/>
        <w:jc w:val="both"/>
        <w:rPr>
          <w:sz w:val="22"/>
          <w:szCs w:val="22"/>
        </w:rPr>
      </w:pPr>
      <w:r w:rsidRPr="00831CFA">
        <w:rPr>
          <w:sz w:val="22"/>
          <w:szCs w:val="22"/>
        </w:rPr>
        <w:t>angemessenes Verhältnis des Unternehmens (Art und Umfang) zur Leistungsfähi</w:t>
      </w:r>
      <w:r w:rsidRPr="00831CFA">
        <w:rPr>
          <w:sz w:val="22"/>
          <w:szCs w:val="22"/>
        </w:rPr>
        <w:t>g</w:t>
      </w:r>
      <w:r w:rsidRPr="00831CFA">
        <w:rPr>
          <w:sz w:val="22"/>
          <w:szCs w:val="22"/>
        </w:rPr>
        <w:t>keit der G</w:t>
      </w:r>
      <w:r w:rsidRPr="00831CFA">
        <w:rPr>
          <w:sz w:val="22"/>
          <w:szCs w:val="22"/>
        </w:rPr>
        <w:t>e</w:t>
      </w:r>
      <w:r w:rsidRPr="00831CFA">
        <w:rPr>
          <w:sz w:val="22"/>
          <w:szCs w:val="22"/>
        </w:rPr>
        <w:t xml:space="preserve">meinde und zum voraussichtlichen Bedarf </w:t>
      </w:r>
    </w:p>
    <w:p w:rsidR="00FD1B65" w:rsidRPr="00831CFA" w:rsidRDefault="00831CFA" w:rsidP="00115832">
      <w:pPr>
        <w:pStyle w:val="LK-Standard"/>
        <w:numPr>
          <w:ilvl w:val="0"/>
          <w:numId w:val="14"/>
        </w:numPr>
        <w:tabs>
          <w:tab w:val="clear" w:pos="612"/>
          <w:tab w:val="clear" w:pos="936"/>
          <w:tab w:val="left" w:pos="1134"/>
        </w:tabs>
        <w:spacing w:before="0"/>
        <w:ind w:left="1134" w:hanging="283"/>
        <w:jc w:val="both"/>
        <w:rPr>
          <w:sz w:val="22"/>
          <w:szCs w:val="22"/>
        </w:rPr>
      </w:pPr>
      <w:r w:rsidRPr="00831CFA">
        <w:rPr>
          <w:sz w:val="22"/>
          <w:szCs w:val="22"/>
        </w:rPr>
        <w:t xml:space="preserve">Zweckerfüllung nicht besser </w:t>
      </w:r>
      <w:r w:rsidRPr="00831CFA">
        <w:rPr>
          <w:sz w:val="22"/>
          <w:szCs w:val="22"/>
          <w:u w:val="single"/>
        </w:rPr>
        <w:t>und</w:t>
      </w:r>
      <w:r w:rsidRPr="00831CFA">
        <w:rPr>
          <w:sz w:val="22"/>
          <w:szCs w:val="22"/>
        </w:rPr>
        <w:t xml:space="preserve"> wirtschaftlicher durch privaten Dritten mö</w:t>
      </w:r>
      <w:r w:rsidRPr="00831CFA">
        <w:rPr>
          <w:sz w:val="22"/>
          <w:szCs w:val="22"/>
        </w:rPr>
        <w:t>g</w:t>
      </w:r>
      <w:r w:rsidRPr="00831CFA">
        <w:rPr>
          <w:sz w:val="22"/>
          <w:szCs w:val="22"/>
        </w:rPr>
        <w:t>lich</w:t>
      </w:r>
    </w:p>
    <w:p w:rsidR="00831CFA" w:rsidRPr="00831CFA" w:rsidRDefault="00831CFA" w:rsidP="00115832">
      <w:pPr>
        <w:pStyle w:val="LK-Standard"/>
        <w:numPr>
          <w:ilvl w:val="0"/>
          <w:numId w:val="14"/>
        </w:numPr>
        <w:tabs>
          <w:tab w:val="clear" w:pos="612"/>
          <w:tab w:val="clear" w:pos="936"/>
          <w:tab w:val="left" w:pos="1134"/>
        </w:tabs>
        <w:spacing w:before="0"/>
        <w:ind w:left="1134" w:hanging="283"/>
        <w:jc w:val="both"/>
        <w:rPr>
          <w:sz w:val="22"/>
          <w:szCs w:val="22"/>
        </w:rPr>
      </w:pPr>
      <w:r w:rsidRPr="00831CFA">
        <w:rPr>
          <w:sz w:val="22"/>
          <w:szCs w:val="22"/>
        </w:rPr>
        <w:t xml:space="preserve">Einholung der Stellungnahme(n) der wirtschafts- und berufsständischen Kammer(n) der betroffenen Wirtschaftskreise (abhängig vom </w:t>
      </w:r>
      <w:r>
        <w:rPr>
          <w:sz w:val="22"/>
          <w:szCs w:val="22"/>
        </w:rPr>
        <w:t>Unterne</w:t>
      </w:r>
      <w:r>
        <w:rPr>
          <w:sz w:val="22"/>
          <w:szCs w:val="22"/>
        </w:rPr>
        <w:t>h</w:t>
      </w:r>
      <w:r>
        <w:rPr>
          <w:sz w:val="22"/>
          <w:szCs w:val="22"/>
        </w:rPr>
        <w:t>menszweck</w:t>
      </w:r>
      <w:r w:rsidRPr="00831CFA">
        <w:rPr>
          <w:sz w:val="22"/>
          <w:szCs w:val="22"/>
        </w:rPr>
        <w:t>,</w:t>
      </w:r>
      <w:r>
        <w:rPr>
          <w:sz w:val="22"/>
          <w:szCs w:val="22"/>
        </w:rPr>
        <w:t xml:space="preserve"> z. B. </w:t>
      </w:r>
      <w:r w:rsidRPr="00831CFA">
        <w:rPr>
          <w:sz w:val="22"/>
          <w:szCs w:val="22"/>
        </w:rPr>
        <w:t>IHK)</w:t>
      </w:r>
    </w:p>
    <w:p w:rsidR="009F4F94" w:rsidRPr="00386081" w:rsidRDefault="000C782D" w:rsidP="00115832">
      <w:pPr>
        <w:pStyle w:val="LK-Standard"/>
        <w:spacing w:before="0"/>
        <w:ind w:left="612" w:hanging="612"/>
        <w:jc w:val="both"/>
        <w:rPr>
          <w:sz w:val="22"/>
          <w:szCs w:val="23"/>
        </w:rPr>
      </w:pPr>
      <w:r>
        <w:rPr>
          <w:sz w:val="23"/>
          <w:szCs w:val="23"/>
        </w:rPr>
        <w:tab/>
        <w:t>6</w:t>
      </w:r>
      <w:r w:rsidR="009F4F94" w:rsidRPr="009F4F94">
        <w:rPr>
          <w:sz w:val="23"/>
          <w:szCs w:val="23"/>
        </w:rPr>
        <w:t>.</w:t>
      </w:r>
      <w:r w:rsidR="009F4F94" w:rsidRPr="009F4F94">
        <w:rPr>
          <w:sz w:val="23"/>
          <w:szCs w:val="23"/>
        </w:rPr>
        <w:tab/>
        <w:t>Auswirkungen de</w:t>
      </w:r>
      <w:r>
        <w:rPr>
          <w:sz w:val="23"/>
          <w:szCs w:val="23"/>
        </w:rPr>
        <w:t>r beabsichtigten kommunalen unternehmerische</w:t>
      </w:r>
      <w:r w:rsidR="001F0B6D">
        <w:rPr>
          <w:sz w:val="23"/>
          <w:szCs w:val="23"/>
        </w:rPr>
        <w:t>n</w:t>
      </w:r>
      <w:r>
        <w:rPr>
          <w:sz w:val="23"/>
          <w:szCs w:val="23"/>
        </w:rPr>
        <w:t xml:space="preserve"> Betätigung </w:t>
      </w:r>
      <w:r w:rsidR="009F4F94" w:rsidRPr="009F4F94">
        <w:rPr>
          <w:sz w:val="23"/>
          <w:szCs w:val="23"/>
        </w:rPr>
        <w:t>auf die pr</w:t>
      </w:r>
      <w:r w:rsidR="009F4F94" w:rsidRPr="009F4F94">
        <w:rPr>
          <w:sz w:val="23"/>
          <w:szCs w:val="23"/>
        </w:rPr>
        <w:t>i</w:t>
      </w:r>
      <w:r w:rsidR="009F4F94" w:rsidRPr="009F4F94">
        <w:rPr>
          <w:sz w:val="23"/>
          <w:szCs w:val="23"/>
        </w:rPr>
        <w:t>vate Wirtschaft</w:t>
      </w:r>
    </w:p>
    <w:p w:rsidR="00277B6F" w:rsidRDefault="00277B6F" w:rsidP="00115832">
      <w:pPr>
        <w:pStyle w:val="LK-Standard"/>
        <w:rPr>
          <w:b/>
        </w:rPr>
      </w:pPr>
      <w:r>
        <w:rPr>
          <w:b/>
        </w:rPr>
        <w:t>II.</w:t>
      </w:r>
      <w:r>
        <w:rPr>
          <w:b/>
        </w:rPr>
        <w:tab/>
        <w:t xml:space="preserve">Zum „wie“ der </w:t>
      </w:r>
      <w:r w:rsidR="00BB284A">
        <w:rPr>
          <w:b/>
        </w:rPr>
        <w:t>unternehmerisch</w:t>
      </w:r>
      <w:r>
        <w:rPr>
          <w:b/>
        </w:rPr>
        <w:t>en Betätigung</w:t>
      </w:r>
    </w:p>
    <w:p w:rsidR="00AD485F" w:rsidRPr="003D18F3" w:rsidRDefault="000C782D" w:rsidP="00115832">
      <w:pPr>
        <w:pStyle w:val="LK-Standard"/>
        <w:tabs>
          <w:tab w:val="clear" w:pos="612"/>
          <w:tab w:val="left" w:pos="426"/>
        </w:tabs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Wenn eine Entscheidung über </w:t>
      </w:r>
      <w:r w:rsidR="00277B6F" w:rsidRPr="003D18F3">
        <w:rPr>
          <w:sz w:val="23"/>
          <w:szCs w:val="23"/>
        </w:rPr>
        <w:t xml:space="preserve">die </w:t>
      </w:r>
      <w:r w:rsidRPr="003D18F3">
        <w:rPr>
          <w:sz w:val="23"/>
          <w:szCs w:val="23"/>
        </w:rPr>
        <w:t xml:space="preserve">Rechtsform </w:t>
      </w:r>
      <w:r w:rsidR="00277B6F" w:rsidRPr="003D18F3">
        <w:rPr>
          <w:sz w:val="23"/>
          <w:szCs w:val="23"/>
        </w:rPr>
        <w:t>ein</w:t>
      </w:r>
      <w:r w:rsidRPr="003D18F3">
        <w:rPr>
          <w:sz w:val="23"/>
          <w:szCs w:val="23"/>
        </w:rPr>
        <w:t xml:space="preserve">es Unternehmens getroffen werden soll </w:t>
      </w:r>
      <w:r w:rsidR="00AD485F" w:rsidRPr="003D18F3">
        <w:rPr>
          <w:sz w:val="23"/>
          <w:szCs w:val="23"/>
        </w:rPr>
        <w:t xml:space="preserve">(insbesondere bei Errichtung </w:t>
      </w:r>
      <w:r w:rsidR="00277B6F" w:rsidRPr="003D18F3">
        <w:rPr>
          <w:sz w:val="23"/>
          <w:szCs w:val="23"/>
        </w:rPr>
        <w:t xml:space="preserve">eines </w:t>
      </w:r>
      <w:r w:rsidR="00AD485F" w:rsidRPr="003D18F3">
        <w:rPr>
          <w:sz w:val="23"/>
          <w:szCs w:val="23"/>
        </w:rPr>
        <w:t>Unternehmens oder Änderung der Rechtsform</w:t>
      </w:r>
      <w:r w:rsidR="00277B6F" w:rsidRPr="003D18F3">
        <w:rPr>
          <w:sz w:val="23"/>
          <w:szCs w:val="23"/>
        </w:rPr>
        <w:t xml:space="preserve"> </w:t>
      </w:r>
      <w:r w:rsidR="00AD485F" w:rsidRPr="003D18F3">
        <w:rPr>
          <w:sz w:val="23"/>
          <w:szCs w:val="23"/>
        </w:rPr>
        <w:t>[U</w:t>
      </w:r>
      <w:r w:rsidR="00AD485F" w:rsidRPr="003D18F3">
        <w:rPr>
          <w:sz w:val="23"/>
          <w:szCs w:val="23"/>
        </w:rPr>
        <w:t>m</w:t>
      </w:r>
      <w:r w:rsidR="00AD485F" w:rsidRPr="003D18F3">
        <w:rPr>
          <w:sz w:val="23"/>
          <w:szCs w:val="23"/>
        </w:rPr>
        <w:t>wandlung] eines best</w:t>
      </w:r>
      <w:r w:rsidR="00AD485F" w:rsidRPr="003D18F3">
        <w:rPr>
          <w:sz w:val="23"/>
          <w:szCs w:val="23"/>
        </w:rPr>
        <w:t>e</w:t>
      </w:r>
      <w:r w:rsidR="00AD485F" w:rsidRPr="003D18F3">
        <w:rPr>
          <w:sz w:val="23"/>
          <w:szCs w:val="23"/>
        </w:rPr>
        <w:t xml:space="preserve">henden Unternehmens): </w:t>
      </w:r>
    </w:p>
    <w:p w:rsidR="00AD485F" w:rsidRPr="003D18F3" w:rsidRDefault="00277B6F" w:rsidP="00115832">
      <w:pPr>
        <w:pStyle w:val="LK-Standard"/>
        <w:tabs>
          <w:tab w:val="clear" w:pos="612"/>
          <w:tab w:val="left" w:pos="426"/>
        </w:tabs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Darstellung der für das </w:t>
      </w:r>
      <w:r w:rsidR="00AD485F" w:rsidRPr="003D18F3">
        <w:rPr>
          <w:sz w:val="23"/>
          <w:szCs w:val="23"/>
        </w:rPr>
        <w:t>Unternehmen</w:t>
      </w:r>
      <w:r w:rsidRPr="003D18F3">
        <w:rPr>
          <w:sz w:val="23"/>
          <w:szCs w:val="23"/>
        </w:rPr>
        <w:t xml:space="preserve"> in Betracht komme</w:t>
      </w:r>
      <w:r w:rsidR="008D4A78">
        <w:rPr>
          <w:sz w:val="23"/>
          <w:szCs w:val="23"/>
        </w:rPr>
        <w:t xml:space="preserve">nden öffentlich-rechtlichen und </w:t>
      </w:r>
      <w:r w:rsidRPr="003D18F3">
        <w:rPr>
          <w:sz w:val="23"/>
          <w:szCs w:val="23"/>
        </w:rPr>
        <w:t>pr</w:t>
      </w:r>
      <w:r w:rsidRPr="003D18F3">
        <w:rPr>
          <w:sz w:val="23"/>
          <w:szCs w:val="23"/>
        </w:rPr>
        <w:t>i</w:t>
      </w:r>
      <w:r w:rsidRPr="003D18F3">
        <w:rPr>
          <w:sz w:val="23"/>
          <w:szCs w:val="23"/>
        </w:rPr>
        <w:t>vat</w:t>
      </w:r>
      <w:r w:rsidRPr="003D18F3">
        <w:rPr>
          <w:sz w:val="23"/>
          <w:szCs w:val="23"/>
        </w:rPr>
        <w:softHyphen/>
      </w:r>
      <w:r w:rsidR="008D4A78">
        <w:rPr>
          <w:sz w:val="23"/>
          <w:szCs w:val="23"/>
        </w:rPr>
        <w:softHyphen/>
      </w:r>
      <w:r w:rsidRPr="003D18F3">
        <w:rPr>
          <w:sz w:val="23"/>
          <w:szCs w:val="23"/>
        </w:rPr>
        <w:t xml:space="preserve">rechtlichen </w:t>
      </w:r>
      <w:r w:rsidR="00AD485F" w:rsidRPr="003D18F3">
        <w:rPr>
          <w:sz w:val="23"/>
          <w:szCs w:val="23"/>
        </w:rPr>
        <w:t>Organisations</w:t>
      </w:r>
      <w:r w:rsidRPr="003D18F3">
        <w:rPr>
          <w:sz w:val="23"/>
          <w:szCs w:val="23"/>
        </w:rPr>
        <w:t>formen</w:t>
      </w:r>
      <w:r w:rsidR="00AD485F" w:rsidRPr="003D18F3">
        <w:rPr>
          <w:sz w:val="23"/>
          <w:szCs w:val="23"/>
        </w:rPr>
        <w:t xml:space="preserve">, </w:t>
      </w:r>
      <w:r w:rsidRPr="003D18F3">
        <w:rPr>
          <w:sz w:val="23"/>
          <w:szCs w:val="23"/>
        </w:rPr>
        <w:tab/>
        <w:t xml:space="preserve">Analyse </w:t>
      </w:r>
      <w:r w:rsidR="00AD485F" w:rsidRPr="003D18F3">
        <w:rPr>
          <w:sz w:val="23"/>
          <w:szCs w:val="23"/>
        </w:rPr>
        <w:t xml:space="preserve">und Gegenüberstellung </w:t>
      </w:r>
      <w:r w:rsidRPr="003D18F3">
        <w:rPr>
          <w:sz w:val="23"/>
          <w:szCs w:val="23"/>
        </w:rPr>
        <w:t xml:space="preserve">der Vorteile </w:t>
      </w:r>
      <w:r w:rsidR="00CD2F1A">
        <w:rPr>
          <w:sz w:val="23"/>
          <w:szCs w:val="23"/>
        </w:rPr>
        <w:t xml:space="preserve">und der Nachteile. Dabei sind </w:t>
      </w:r>
      <w:r w:rsidR="00AD485F" w:rsidRPr="003D18F3">
        <w:rPr>
          <w:sz w:val="23"/>
          <w:szCs w:val="23"/>
        </w:rPr>
        <w:t>organisatorische</w:t>
      </w:r>
      <w:r w:rsidRPr="003D18F3">
        <w:rPr>
          <w:sz w:val="23"/>
          <w:szCs w:val="23"/>
        </w:rPr>
        <w:t>,</w:t>
      </w:r>
      <w:r w:rsidR="00CD2F1A">
        <w:rPr>
          <w:sz w:val="23"/>
          <w:szCs w:val="23"/>
        </w:rPr>
        <w:t xml:space="preserve"> </w:t>
      </w:r>
      <w:r w:rsidR="00AD485F" w:rsidRPr="003D18F3">
        <w:rPr>
          <w:sz w:val="23"/>
          <w:szCs w:val="23"/>
        </w:rPr>
        <w:t>personalwirtschaftliche</w:t>
      </w:r>
      <w:r w:rsidRPr="003D18F3">
        <w:rPr>
          <w:sz w:val="23"/>
          <w:szCs w:val="23"/>
        </w:rPr>
        <w:t>,</w:t>
      </w:r>
      <w:r w:rsidR="00CD2F1A">
        <w:rPr>
          <w:sz w:val="23"/>
          <w:szCs w:val="23"/>
        </w:rPr>
        <w:t xml:space="preserve"> </w:t>
      </w:r>
      <w:r w:rsidRPr="003D18F3">
        <w:rPr>
          <w:sz w:val="23"/>
          <w:szCs w:val="23"/>
        </w:rPr>
        <w:t>mitbestim</w:t>
      </w:r>
      <w:r w:rsidR="00AD485F" w:rsidRPr="003D18F3">
        <w:rPr>
          <w:sz w:val="23"/>
          <w:szCs w:val="23"/>
        </w:rPr>
        <w:t>mungs</w:t>
      </w:r>
      <w:r w:rsidR="00AD485F" w:rsidRPr="003D18F3">
        <w:rPr>
          <w:sz w:val="23"/>
          <w:szCs w:val="23"/>
        </w:rPr>
        <w:softHyphen/>
        <w:t>rechtliche</w:t>
      </w:r>
      <w:r w:rsidRPr="003D18F3">
        <w:rPr>
          <w:sz w:val="23"/>
          <w:szCs w:val="23"/>
        </w:rPr>
        <w:t>,</w:t>
      </w:r>
      <w:r w:rsidR="00CD2F1A">
        <w:rPr>
          <w:sz w:val="23"/>
          <w:szCs w:val="23"/>
        </w:rPr>
        <w:t xml:space="preserve"> </w:t>
      </w:r>
      <w:r w:rsidR="00AD485F" w:rsidRPr="003D18F3">
        <w:rPr>
          <w:sz w:val="23"/>
          <w:szCs w:val="23"/>
        </w:rPr>
        <w:t>fi</w:t>
      </w:r>
      <w:r w:rsidR="00CD2F1A">
        <w:rPr>
          <w:sz w:val="23"/>
          <w:szCs w:val="23"/>
        </w:rPr>
        <w:t xml:space="preserve">nanzielle </w:t>
      </w:r>
      <w:r w:rsidR="00AD485F" w:rsidRPr="003D18F3">
        <w:rPr>
          <w:sz w:val="23"/>
          <w:szCs w:val="23"/>
        </w:rPr>
        <w:t>und steuerliche Aspekte der in Betracht kommenden Rechtsformen sowie deren</w:t>
      </w:r>
      <w:r w:rsidRPr="003D18F3">
        <w:rPr>
          <w:sz w:val="23"/>
          <w:szCs w:val="23"/>
        </w:rPr>
        <w:t xml:space="preserve"> Auswirkungen auf die Haushaltswirtschaft des kommunalen Trägers und geg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>benenfalls die Höhe der von den Nutzern der durch das Unternehmen betriebenen öffentl</w:t>
      </w:r>
      <w:r w:rsidRPr="003D18F3">
        <w:rPr>
          <w:sz w:val="23"/>
          <w:szCs w:val="23"/>
        </w:rPr>
        <w:t>i</w:t>
      </w:r>
      <w:r w:rsidRPr="003D18F3">
        <w:rPr>
          <w:sz w:val="23"/>
          <w:szCs w:val="23"/>
        </w:rPr>
        <w:t xml:space="preserve">chen Einrichtung zu erhebenden Entgelte </w:t>
      </w:r>
      <w:r w:rsidR="00AD485F" w:rsidRPr="003D18F3">
        <w:rPr>
          <w:sz w:val="23"/>
          <w:szCs w:val="23"/>
        </w:rPr>
        <w:t>zu erläutern</w:t>
      </w:r>
      <w:r w:rsidR="002A0396">
        <w:rPr>
          <w:sz w:val="23"/>
          <w:szCs w:val="23"/>
        </w:rPr>
        <w:t>,</w:t>
      </w:r>
      <w:r w:rsidR="00AD485F" w:rsidRPr="003D18F3">
        <w:rPr>
          <w:sz w:val="23"/>
          <w:szCs w:val="23"/>
        </w:rPr>
        <w:t xml:space="preserve"> </w:t>
      </w:r>
      <w:r w:rsidRPr="003D18F3">
        <w:rPr>
          <w:sz w:val="23"/>
          <w:szCs w:val="23"/>
        </w:rPr>
        <w:t>einander gegenüber</w:t>
      </w:r>
      <w:r w:rsidRPr="003D18F3">
        <w:rPr>
          <w:sz w:val="23"/>
          <w:szCs w:val="23"/>
        </w:rPr>
        <w:softHyphen/>
        <w:t>zustellen und abz</w:t>
      </w:r>
      <w:r w:rsidRPr="003D18F3">
        <w:rPr>
          <w:sz w:val="23"/>
          <w:szCs w:val="23"/>
        </w:rPr>
        <w:t>u</w:t>
      </w:r>
      <w:r w:rsidRPr="003D18F3">
        <w:rPr>
          <w:sz w:val="23"/>
          <w:szCs w:val="23"/>
        </w:rPr>
        <w:t>wägen.</w:t>
      </w:r>
      <w:r w:rsidR="00AD485F" w:rsidRPr="003D18F3">
        <w:rPr>
          <w:sz w:val="23"/>
          <w:szCs w:val="23"/>
        </w:rPr>
        <w:t xml:space="preserve"> </w:t>
      </w:r>
    </w:p>
    <w:p w:rsidR="00277B6F" w:rsidRPr="003D18F3" w:rsidRDefault="00277B6F" w:rsidP="00115832">
      <w:pPr>
        <w:pStyle w:val="LK-Standard"/>
        <w:tabs>
          <w:tab w:val="clear" w:pos="612"/>
          <w:tab w:val="left" w:pos="426"/>
        </w:tabs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Die Begründung für den Ausschluss offensichtlich ungeeigneter oder für kommunale Unte</w:t>
      </w:r>
      <w:r w:rsidRPr="003D18F3">
        <w:rPr>
          <w:sz w:val="23"/>
          <w:szCs w:val="23"/>
        </w:rPr>
        <w:t>r</w:t>
      </w:r>
      <w:r w:rsidR="00FF7CC7">
        <w:rPr>
          <w:sz w:val="23"/>
          <w:szCs w:val="23"/>
        </w:rPr>
        <w:softHyphen/>
      </w:r>
      <w:r w:rsidRPr="003D18F3">
        <w:rPr>
          <w:sz w:val="23"/>
          <w:szCs w:val="23"/>
        </w:rPr>
        <w:t>nehmen unzulässiger Rechtsform</w:t>
      </w:r>
      <w:r w:rsidR="00FF7CC7">
        <w:rPr>
          <w:sz w:val="23"/>
          <w:szCs w:val="23"/>
        </w:rPr>
        <w:t>en</w:t>
      </w:r>
      <w:r w:rsidRPr="003D18F3">
        <w:rPr>
          <w:sz w:val="23"/>
          <w:szCs w:val="23"/>
        </w:rPr>
        <w:t xml:space="preserve"> kann </w:t>
      </w:r>
      <w:r w:rsidR="00FF7CC7">
        <w:rPr>
          <w:sz w:val="23"/>
          <w:szCs w:val="23"/>
        </w:rPr>
        <w:t xml:space="preserve">(sehr) </w:t>
      </w:r>
      <w:r w:rsidR="00802B4C">
        <w:rPr>
          <w:sz w:val="23"/>
          <w:szCs w:val="23"/>
        </w:rPr>
        <w:t xml:space="preserve">kurz </w:t>
      </w:r>
      <w:r w:rsidRPr="003D18F3">
        <w:rPr>
          <w:sz w:val="23"/>
          <w:szCs w:val="23"/>
        </w:rPr>
        <w:t xml:space="preserve">gefasst werden. </w:t>
      </w:r>
    </w:p>
    <w:p w:rsidR="00277B6F" w:rsidRPr="00CF5D94" w:rsidRDefault="00277B6F" w:rsidP="00115832">
      <w:pPr>
        <w:pStyle w:val="LK-Standard"/>
        <w:rPr>
          <w:b/>
          <w:u w:val="single"/>
        </w:rPr>
      </w:pPr>
      <w:r w:rsidRPr="00CF5D94">
        <w:rPr>
          <w:b/>
          <w:u w:val="single"/>
        </w:rPr>
        <w:t xml:space="preserve">§ </w:t>
      </w:r>
      <w:r>
        <w:rPr>
          <w:b/>
          <w:u w:val="single"/>
        </w:rPr>
        <w:t>9</w:t>
      </w:r>
      <w:r w:rsidR="00666746">
        <w:rPr>
          <w:b/>
          <w:u w:val="single"/>
        </w:rPr>
        <w:t>6a</w:t>
      </w:r>
      <w:r w:rsidR="00D06A58">
        <w:rPr>
          <w:b/>
          <w:u w:val="single"/>
        </w:rPr>
        <w:t xml:space="preserve"> SächsGemO</w:t>
      </w:r>
      <w:r w:rsidRPr="00CF5D94">
        <w:rPr>
          <w:b/>
          <w:u w:val="single"/>
        </w:rPr>
        <w:t>:</w:t>
      </w:r>
    </w:p>
    <w:p w:rsidR="005004E1" w:rsidRPr="003D18F3" w:rsidRDefault="001742EA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Verfügt</w:t>
      </w:r>
      <w:r w:rsidR="002A0396">
        <w:rPr>
          <w:sz w:val="23"/>
          <w:szCs w:val="23"/>
        </w:rPr>
        <w:t>/en</w:t>
      </w:r>
      <w:r w:rsidRPr="003D18F3">
        <w:rPr>
          <w:sz w:val="23"/>
          <w:szCs w:val="23"/>
        </w:rPr>
        <w:t xml:space="preserve"> ein kommunaler Träger oder mehrere </w:t>
      </w:r>
      <w:r w:rsidR="002A0396">
        <w:rPr>
          <w:sz w:val="23"/>
          <w:szCs w:val="23"/>
        </w:rPr>
        <w:t>kommunale Träger</w:t>
      </w:r>
      <w:r w:rsidRPr="003D18F3">
        <w:rPr>
          <w:sz w:val="23"/>
          <w:szCs w:val="23"/>
        </w:rPr>
        <w:t xml:space="preserve"> zusammen über e</w:t>
      </w:r>
      <w:r w:rsidRPr="003D18F3">
        <w:rPr>
          <w:sz w:val="23"/>
          <w:szCs w:val="23"/>
        </w:rPr>
        <w:t>i</w:t>
      </w:r>
      <w:r w:rsidRPr="003D18F3">
        <w:rPr>
          <w:sz w:val="23"/>
          <w:szCs w:val="23"/>
        </w:rPr>
        <w:t xml:space="preserve">ne zur Änderung des Gesellschaftsvertrages berechtigende Mehrheit </w:t>
      </w:r>
      <w:r w:rsidR="005004E1" w:rsidRPr="003D18F3">
        <w:rPr>
          <w:sz w:val="23"/>
          <w:szCs w:val="23"/>
        </w:rPr>
        <w:t xml:space="preserve">der Stimmen </w:t>
      </w:r>
      <w:r w:rsidRPr="003D18F3">
        <w:rPr>
          <w:sz w:val="23"/>
          <w:szCs w:val="23"/>
        </w:rPr>
        <w:t>in der G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>sell</w:t>
      </w:r>
      <w:r w:rsidRPr="003D18F3">
        <w:rPr>
          <w:sz w:val="23"/>
          <w:szCs w:val="23"/>
        </w:rPr>
        <w:softHyphen/>
        <w:t>schaf</w:t>
      </w:r>
      <w:r w:rsidRPr="003D18F3">
        <w:rPr>
          <w:sz w:val="23"/>
          <w:szCs w:val="23"/>
        </w:rPr>
        <w:softHyphen/>
        <w:t>ter</w:t>
      </w:r>
      <w:r w:rsidRPr="003D18F3">
        <w:rPr>
          <w:sz w:val="23"/>
          <w:szCs w:val="23"/>
        </w:rPr>
        <w:softHyphen/>
        <w:t>versammlung (</w:t>
      </w:r>
      <w:r w:rsidR="00061637">
        <w:rPr>
          <w:sz w:val="23"/>
          <w:szCs w:val="23"/>
        </w:rPr>
        <w:t xml:space="preserve">regelmäßig </w:t>
      </w:r>
      <w:r w:rsidRPr="003D18F3">
        <w:rPr>
          <w:sz w:val="23"/>
          <w:szCs w:val="23"/>
        </w:rPr>
        <w:t>¾</w:t>
      </w:r>
      <w:r w:rsidR="000471A5">
        <w:rPr>
          <w:sz w:val="23"/>
          <w:szCs w:val="23"/>
        </w:rPr>
        <w:t xml:space="preserve"> </w:t>
      </w:r>
      <w:r w:rsidR="00061637">
        <w:rPr>
          <w:rFonts w:cs="Arial"/>
        </w:rPr>
        <w:t>der abgegebenen Stimmen</w:t>
      </w:r>
      <w:r w:rsidRPr="003D18F3">
        <w:rPr>
          <w:sz w:val="23"/>
          <w:szCs w:val="23"/>
        </w:rPr>
        <w:t>,</w:t>
      </w:r>
      <w:r w:rsidRPr="00F1614D">
        <w:rPr>
          <w:sz w:val="21"/>
          <w:szCs w:val="23"/>
        </w:rPr>
        <w:t xml:space="preserve"> </w:t>
      </w:r>
      <w:r w:rsidRPr="003D18F3">
        <w:rPr>
          <w:sz w:val="23"/>
          <w:szCs w:val="23"/>
        </w:rPr>
        <w:t>§</w:t>
      </w:r>
      <w:r w:rsidRPr="00F1614D">
        <w:rPr>
          <w:sz w:val="19"/>
          <w:szCs w:val="23"/>
        </w:rPr>
        <w:t xml:space="preserve"> </w:t>
      </w:r>
      <w:r w:rsidRPr="003D18F3">
        <w:rPr>
          <w:sz w:val="23"/>
          <w:szCs w:val="23"/>
        </w:rPr>
        <w:t>5</w:t>
      </w:r>
      <w:r w:rsidR="00F1614D">
        <w:rPr>
          <w:sz w:val="23"/>
          <w:szCs w:val="23"/>
        </w:rPr>
        <w:t>3</w:t>
      </w:r>
      <w:r w:rsidR="00F1614D" w:rsidRPr="00F1614D">
        <w:rPr>
          <w:sz w:val="21"/>
          <w:szCs w:val="23"/>
        </w:rPr>
        <w:t xml:space="preserve"> </w:t>
      </w:r>
      <w:r w:rsidR="00F1614D">
        <w:rPr>
          <w:sz w:val="23"/>
          <w:szCs w:val="23"/>
        </w:rPr>
        <w:t>Abs.</w:t>
      </w:r>
      <w:r w:rsidR="00F1614D" w:rsidRPr="00F1614D">
        <w:rPr>
          <w:sz w:val="19"/>
          <w:szCs w:val="23"/>
        </w:rPr>
        <w:t xml:space="preserve"> </w:t>
      </w:r>
      <w:r w:rsidR="00F1614D">
        <w:rPr>
          <w:sz w:val="23"/>
          <w:szCs w:val="23"/>
        </w:rPr>
        <w:t>2</w:t>
      </w:r>
      <w:r w:rsidR="00F1614D" w:rsidRPr="00F1614D">
        <w:rPr>
          <w:sz w:val="21"/>
          <w:szCs w:val="23"/>
        </w:rPr>
        <w:t xml:space="preserve"> </w:t>
      </w:r>
      <w:r w:rsidR="00F1614D">
        <w:rPr>
          <w:sz w:val="23"/>
          <w:szCs w:val="23"/>
        </w:rPr>
        <w:t>Satz</w:t>
      </w:r>
      <w:r w:rsidR="00F1614D" w:rsidRPr="00F1614D">
        <w:rPr>
          <w:sz w:val="19"/>
          <w:szCs w:val="23"/>
        </w:rPr>
        <w:t xml:space="preserve"> </w:t>
      </w:r>
      <w:r w:rsidR="00F1614D">
        <w:rPr>
          <w:sz w:val="23"/>
          <w:szCs w:val="23"/>
        </w:rPr>
        <w:t>1</w:t>
      </w:r>
      <w:r w:rsidR="00F1614D" w:rsidRPr="00F1614D">
        <w:rPr>
          <w:sz w:val="21"/>
          <w:szCs w:val="23"/>
        </w:rPr>
        <w:t xml:space="preserve"> </w:t>
      </w:r>
      <w:r w:rsidR="00F1614D">
        <w:rPr>
          <w:sz w:val="23"/>
          <w:szCs w:val="23"/>
        </w:rPr>
        <w:t>GmbHG),</w:t>
      </w:r>
      <w:r w:rsidR="00F1614D" w:rsidRPr="00F1614D">
        <w:rPr>
          <w:sz w:val="19"/>
          <w:szCs w:val="23"/>
        </w:rPr>
        <w:t xml:space="preserve"> </w:t>
      </w:r>
      <w:r w:rsidR="00F1614D">
        <w:rPr>
          <w:sz w:val="23"/>
          <w:szCs w:val="23"/>
        </w:rPr>
        <w:t>ist der</w:t>
      </w:r>
      <w:r w:rsidR="00F1614D" w:rsidRPr="00F1614D">
        <w:rPr>
          <w:sz w:val="21"/>
          <w:szCs w:val="23"/>
        </w:rPr>
        <w:t xml:space="preserve"> </w:t>
      </w:r>
      <w:r w:rsidRPr="003D18F3">
        <w:rPr>
          <w:sz w:val="23"/>
          <w:szCs w:val="23"/>
        </w:rPr>
        <w:t>Mindest</w:t>
      </w:r>
      <w:r w:rsidR="00F1614D">
        <w:rPr>
          <w:sz w:val="23"/>
          <w:szCs w:val="23"/>
        </w:rPr>
        <w:softHyphen/>
      </w:r>
      <w:r w:rsidRPr="003D18F3">
        <w:rPr>
          <w:sz w:val="23"/>
          <w:szCs w:val="23"/>
        </w:rPr>
        <w:t>inhalt gemäß § 96a Abs. 1 Nr. 1 bis 13 SächsGemO zwingend in den G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>sell</w:t>
      </w:r>
      <w:r w:rsidRPr="003D18F3">
        <w:rPr>
          <w:sz w:val="23"/>
          <w:szCs w:val="23"/>
        </w:rPr>
        <w:softHyphen/>
        <w:t>schafts</w:t>
      </w:r>
      <w:r w:rsidR="00F1614D">
        <w:rPr>
          <w:sz w:val="23"/>
          <w:szCs w:val="23"/>
        </w:rPr>
        <w:softHyphen/>
      </w:r>
      <w:r w:rsidRPr="003D18F3">
        <w:rPr>
          <w:sz w:val="23"/>
          <w:szCs w:val="23"/>
        </w:rPr>
        <w:t xml:space="preserve">vertrag des Unternehmens aufzunehmen. </w:t>
      </w:r>
    </w:p>
    <w:p w:rsidR="00115832" w:rsidRDefault="001742EA" w:rsidP="00115832">
      <w:pPr>
        <w:pStyle w:val="LK-Standard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Anderenfalls </w:t>
      </w:r>
      <w:r w:rsidR="000F5A75">
        <w:rPr>
          <w:sz w:val="23"/>
          <w:szCs w:val="23"/>
        </w:rPr>
        <w:t xml:space="preserve">(bei geringerer kommunaler Beteiligung an dem Unternehmen) </w:t>
      </w:r>
      <w:r w:rsidRPr="003D18F3">
        <w:rPr>
          <w:sz w:val="23"/>
          <w:szCs w:val="23"/>
        </w:rPr>
        <w:t>besteht g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 xml:space="preserve">mäß </w:t>
      </w:r>
      <w:r w:rsidR="00277B6F" w:rsidRPr="003D18F3">
        <w:rPr>
          <w:sz w:val="23"/>
          <w:szCs w:val="23"/>
        </w:rPr>
        <w:t>§ 9</w:t>
      </w:r>
      <w:r w:rsidRPr="003D18F3">
        <w:rPr>
          <w:sz w:val="23"/>
          <w:szCs w:val="23"/>
        </w:rPr>
        <w:t>6a</w:t>
      </w:r>
      <w:r w:rsidR="00277B6F" w:rsidRPr="003D18F3">
        <w:rPr>
          <w:sz w:val="23"/>
          <w:szCs w:val="23"/>
        </w:rPr>
        <w:t xml:space="preserve"> Abs. 2 SächsGemO </w:t>
      </w:r>
      <w:r w:rsidRPr="003D18F3">
        <w:rPr>
          <w:sz w:val="23"/>
          <w:szCs w:val="23"/>
        </w:rPr>
        <w:t>eine Pflicht zur Hinwirkung auf die Aufnahme der in § 96a Abs. 1 N</w:t>
      </w:r>
      <w:r w:rsidR="000F5A75">
        <w:rPr>
          <w:sz w:val="23"/>
          <w:szCs w:val="23"/>
        </w:rPr>
        <w:t xml:space="preserve">r. </w:t>
      </w:r>
      <w:r w:rsidRPr="003D18F3">
        <w:rPr>
          <w:sz w:val="23"/>
          <w:szCs w:val="23"/>
        </w:rPr>
        <w:t xml:space="preserve">1 bis 13 SächsGemO </w:t>
      </w:r>
      <w:r w:rsidR="005004E1" w:rsidRPr="003D18F3">
        <w:rPr>
          <w:sz w:val="23"/>
          <w:szCs w:val="23"/>
        </w:rPr>
        <w:t xml:space="preserve">genannten Regelungen </w:t>
      </w:r>
      <w:r w:rsidRPr="003D18F3">
        <w:rPr>
          <w:sz w:val="23"/>
          <w:szCs w:val="23"/>
        </w:rPr>
        <w:t>in den Gesell</w:t>
      </w:r>
      <w:r w:rsidR="00F1614D">
        <w:rPr>
          <w:sz w:val="23"/>
          <w:szCs w:val="23"/>
        </w:rPr>
        <w:softHyphen/>
      </w:r>
      <w:r w:rsidRPr="003D18F3">
        <w:rPr>
          <w:sz w:val="23"/>
          <w:szCs w:val="23"/>
        </w:rPr>
        <w:softHyphen/>
        <w:t>schaftsvertrag, deren Erfü</w:t>
      </w:r>
      <w:r w:rsidRPr="003D18F3">
        <w:rPr>
          <w:sz w:val="23"/>
          <w:szCs w:val="23"/>
        </w:rPr>
        <w:t>l</w:t>
      </w:r>
      <w:r w:rsidRPr="003D18F3">
        <w:rPr>
          <w:sz w:val="23"/>
          <w:szCs w:val="23"/>
        </w:rPr>
        <w:t xml:space="preserve">lung </w:t>
      </w:r>
      <w:r w:rsidR="005004E1" w:rsidRPr="003D18F3">
        <w:rPr>
          <w:sz w:val="23"/>
          <w:szCs w:val="23"/>
        </w:rPr>
        <w:t xml:space="preserve">(im Rahmen der Antragstellung gemäß § 102 Abs. 1 SächsGemO) </w:t>
      </w:r>
      <w:r w:rsidRPr="003D18F3">
        <w:rPr>
          <w:sz w:val="23"/>
          <w:szCs w:val="23"/>
        </w:rPr>
        <w:t xml:space="preserve">durch geeignete </w:t>
      </w:r>
      <w:r w:rsidR="005004E1" w:rsidRPr="003D18F3">
        <w:rPr>
          <w:sz w:val="23"/>
          <w:szCs w:val="23"/>
        </w:rPr>
        <w:t>(schriftliche) Unterlagen gegenüber der Rechts</w:t>
      </w:r>
      <w:r w:rsidR="005004E1" w:rsidRPr="003D18F3">
        <w:rPr>
          <w:sz w:val="23"/>
          <w:szCs w:val="23"/>
        </w:rPr>
        <w:softHyphen/>
        <w:t>aufsichts</w:t>
      </w:r>
      <w:r w:rsidR="005004E1" w:rsidRPr="003D18F3">
        <w:rPr>
          <w:sz w:val="23"/>
          <w:szCs w:val="23"/>
        </w:rPr>
        <w:softHyphen/>
        <w:t>behörde nac</w:t>
      </w:r>
      <w:r w:rsidR="005004E1" w:rsidRPr="003D18F3">
        <w:rPr>
          <w:sz w:val="23"/>
          <w:szCs w:val="23"/>
        </w:rPr>
        <w:t>h</w:t>
      </w:r>
      <w:r w:rsidR="00115832">
        <w:rPr>
          <w:sz w:val="23"/>
          <w:szCs w:val="23"/>
        </w:rPr>
        <w:t>zuweisen ist.</w:t>
      </w:r>
    </w:p>
    <w:p w:rsidR="00277B6F" w:rsidRPr="00CF5D94" w:rsidRDefault="00277B6F" w:rsidP="00115832">
      <w:pPr>
        <w:pStyle w:val="LK-Standard"/>
        <w:jc w:val="both"/>
        <w:rPr>
          <w:b/>
          <w:u w:val="single"/>
        </w:rPr>
      </w:pPr>
      <w:r w:rsidRPr="00CF5D94">
        <w:rPr>
          <w:b/>
          <w:u w:val="single"/>
        </w:rPr>
        <w:t xml:space="preserve">§ </w:t>
      </w:r>
      <w:r>
        <w:rPr>
          <w:b/>
          <w:u w:val="single"/>
        </w:rPr>
        <w:t>9</w:t>
      </w:r>
      <w:r w:rsidR="00666746">
        <w:rPr>
          <w:b/>
          <w:u w:val="single"/>
        </w:rPr>
        <w:t>8</w:t>
      </w:r>
      <w:r w:rsidRPr="00CF5D94">
        <w:rPr>
          <w:b/>
          <w:u w:val="single"/>
        </w:rPr>
        <w:t xml:space="preserve"> Abs. 2 SächsGemO:</w:t>
      </w:r>
    </w:p>
    <w:p w:rsidR="005004E1" w:rsidRPr="003D18F3" w:rsidRDefault="005004E1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Nur einschlägig, wenn für das Unternehmen ein Aufsichtsrat gebildet wird: </w:t>
      </w:r>
    </w:p>
    <w:p w:rsidR="009200C0" w:rsidRPr="00275797" w:rsidRDefault="009200C0" w:rsidP="00115832">
      <w:pPr>
        <w:pStyle w:val="LK-Standard"/>
        <w:spacing w:before="0"/>
        <w:jc w:val="both"/>
        <w:rPr>
          <w:sz w:val="11"/>
          <w:szCs w:val="23"/>
        </w:rPr>
      </w:pPr>
      <w:r w:rsidRPr="003D18F3">
        <w:rPr>
          <w:sz w:val="23"/>
          <w:szCs w:val="23"/>
        </w:rPr>
        <w:t>Gemäß § 98 Abs. 2 Satz 1 SächsGemO sind die (sämtliche) kommunalen Aufsicht</w:t>
      </w:r>
      <w:r w:rsidRPr="003D18F3">
        <w:rPr>
          <w:sz w:val="23"/>
          <w:szCs w:val="23"/>
        </w:rPr>
        <w:t>s</w:t>
      </w:r>
      <w:r w:rsidR="00CD2F1A">
        <w:rPr>
          <w:sz w:val="23"/>
          <w:szCs w:val="23"/>
        </w:rPr>
        <w:t>rats</w:t>
      </w:r>
      <w:r w:rsidR="00CD2F1A">
        <w:rPr>
          <w:sz w:val="23"/>
          <w:szCs w:val="23"/>
        </w:rPr>
        <w:softHyphen/>
        <w:t xml:space="preserve">mitglieder </w:t>
      </w:r>
      <w:r w:rsidRPr="003D18F3">
        <w:rPr>
          <w:sz w:val="23"/>
          <w:szCs w:val="23"/>
        </w:rPr>
        <w:t>durch</w:t>
      </w:r>
      <w:r w:rsidR="00277B6F" w:rsidRPr="003D18F3">
        <w:rPr>
          <w:sz w:val="23"/>
          <w:szCs w:val="23"/>
        </w:rPr>
        <w:t xml:space="preserve"> de</w:t>
      </w:r>
      <w:r w:rsidRPr="003D18F3">
        <w:rPr>
          <w:sz w:val="23"/>
          <w:szCs w:val="23"/>
        </w:rPr>
        <w:t>n</w:t>
      </w:r>
      <w:r w:rsidR="00277B6F" w:rsidRPr="003D18F3">
        <w:rPr>
          <w:sz w:val="23"/>
          <w:szCs w:val="23"/>
        </w:rPr>
        <w:t xml:space="preserve"> Gemeinde</w:t>
      </w:r>
      <w:r w:rsidRPr="003D18F3">
        <w:rPr>
          <w:sz w:val="23"/>
          <w:szCs w:val="23"/>
        </w:rPr>
        <w:t>rat (</w:t>
      </w:r>
      <w:r w:rsidR="00277B6F" w:rsidRPr="003D18F3">
        <w:rPr>
          <w:sz w:val="23"/>
          <w:szCs w:val="23"/>
        </w:rPr>
        <w:t>Stadtrat / Kreistag / d</w:t>
      </w:r>
      <w:r w:rsidRPr="003D18F3">
        <w:rPr>
          <w:sz w:val="23"/>
          <w:szCs w:val="23"/>
        </w:rPr>
        <w:t>i</w:t>
      </w:r>
      <w:r w:rsidR="00277B6F" w:rsidRPr="003D18F3">
        <w:rPr>
          <w:sz w:val="23"/>
          <w:szCs w:val="23"/>
        </w:rPr>
        <w:t>e Verbandsversammlung</w:t>
      </w:r>
      <w:r w:rsidR="004D3600" w:rsidRPr="003D18F3">
        <w:rPr>
          <w:sz w:val="23"/>
          <w:szCs w:val="23"/>
        </w:rPr>
        <w:t xml:space="preserve">) zu </w:t>
      </w:r>
      <w:r w:rsidRPr="003D18F3">
        <w:rPr>
          <w:sz w:val="23"/>
          <w:szCs w:val="23"/>
        </w:rPr>
        <w:t>b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>stimmen. Von Regelungen im Gesellschaftsvertrag, die dieses Recht zur Bestellung der Aufsichtsratsmitglieder</w:t>
      </w:r>
      <w:r w:rsidR="003F05F0">
        <w:rPr>
          <w:sz w:val="23"/>
          <w:szCs w:val="23"/>
        </w:rPr>
        <w:t xml:space="preserve"> unzulässig einschränken, ist</w:t>
      </w:r>
      <w:r w:rsidRPr="003D18F3">
        <w:rPr>
          <w:sz w:val="23"/>
          <w:szCs w:val="23"/>
        </w:rPr>
        <w:t xml:space="preserve"> ab</w:t>
      </w:r>
      <w:r w:rsidR="003F05F0">
        <w:rPr>
          <w:sz w:val="23"/>
          <w:szCs w:val="23"/>
        </w:rPr>
        <w:t>zu</w:t>
      </w:r>
      <w:r w:rsidRPr="003D18F3">
        <w:rPr>
          <w:sz w:val="23"/>
          <w:szCs w:val="23"/>
        </w:rPr>
        <w:t>sehen. Anderen</w:t>
      </w:r>
      <w:r w:rsidRPr="003D18F3">
        <w:rPr>
          <w:sz w:val="23"/>
          <w:szCs w:val="23"/>
        </w:rPr>
        <w:softHyphen/>
        <w:t xml:space="preserve">falls </w:t>
      </w:r>
      <w:r w:rsidR="003F05F0">
        <w:rPr>
          <w:sz w:val="23"/>
          <w:szCs w:val="23"/>
        </w:rPr>
        <w:t xml:space="preserve">wäre </w:t>
      </w:r>
      <w:r w:rsidRPr="003D18F3">
        <w:rPr>
          <w:sz w:val="23"/>
          <w:szCs w:val="23"/>
        </w:rPr>
        <w:t>eine</w:t>
      </w:r>
      <w:r w:rsidRPr="003F05F0">
        <w:rPr>
          <w:sz w:val="29"/>
          <w:szCs w:val="23"/>
        </w:rPr>
        <w:t xml:space="preserve"> </w:t>
      </w:r>
      <w:r w:rsidRPr="003D18F3">
        <w:rPr>
          <w:sz w:val="23"/>
          <w:szCs w:val="23"/>
        </w:rPr>
        <w:t>Beanstandung des Beschlusses in Erwägung zu</w:t>
      </w:r>
      <w:r w:rsidRPr="003F05F0">
        <w:rPr>
          <w:sz w:val="21"/>
          <w:szCs w:val="23"/>
        </w:rPr>
        <w:t xml:space="preserve"> </w:t>
      </w:r>
      <w:r w:rsidRPr="003D18F3">
        <w:rPr>
          <w:sz w:val="23"/>
          <w:szCs w:val="23"/>
        </w:rPr>
        <w:t>ziehen</w:t>
      </w:r>
      <w:r w:rsidRPr="003F05F0">
        <w:rPr>
          <w:sz w:val="21"/>
          <w:szCs w:val="23"/>
        </w:rPr>
        <w:t xml:space="preserve"> </w:t>
      </w:r>
      <w:r w:rsidR="003F05F0">
        <w:rPr>
          <w:sz w:val="23"/>
          <w:szCs w:val="23"/>
        </w:rPr>
        <w:t>beziehungsweise</w:t>
      </w:r>
      <w:r w:rsidR="003F05F0" w:rsidRPr="003F05F0">
        <w:rPr>
          <w:sz w:val="21"/>
          <w:szCs w:val="23"/>
        </w:rPr>
        <w:t xml:space="preserve"> </w:t>
      </w:r>
      <w:r w:rsidR="003F05F0">
        <w:rPr>
          <w:sz w:val="23"/>
          <w:szCs w:val="23"/>
        </w:rPr>
        <w:t>die</w:t>
      </w:r>
      <w:r w:rsidR="003F05F0" w:rsidRPr="003F05F0">
        <w:rPr>
          <w:sz w:val="21"/>
          <w:szCs w:val="23"/>
        </w:rPr>
        <w:t xml:space="preserve"> </w:t>
      </w:r>
      <w:r w:rsidR="00FB3EC1" w:rsidRPr="003D18F3">
        <w:rPr>
          <w:sz w:val="23"/>
          <w:szCs w:val="23"/>
        </w:rPr>
        <w:t>rechts</w:t>
      </w:r>
      <w:r w:rsidR="003F05F0">
        <w:rPr>
          <w:sz w:val="23"/>
          <w:szCs w:val="23"/>
        </w:rPr>
        <w:softHyphen/>
      </w:r>
      <w:r w:rsidR="00FB3EC1" w:rsidRPr="003D18F3">
        <w:rPr>
          <w:sz w:val="23"/>
          <w:szCs w:val="23"/>
        </w:rPr>
        <w:t>au</w:t>
      </w:r>
      <w:r w:rsidR="00FB3EC1" w:rsidRPr="003D18F3">
        <w:rPr>
          <w:sz w:val="23"/>
          <w:szCs w:val="23"/>
        </w:rPr>
        <w:t>f</w:t>
      </w:r>
      <w:r w:rsidR="00FB3EC1" w:rsidRPr="003D18F3">
        <w:rPr>
          <w:sz w:val="23"/>
          <w:szCs w:val="23"/>
        </w:rPr>
        <w:t>sicht</w:t>
      </w:r>
      <w:r w:rsidR="003F05F0">
        <w:rPr>
          <w:sz w:val="23"/>
          <w:szCs w:val="23"/>
        </w:rPr>
        <w:softHyphen/>
      </w:r>
      <w:r w:rsidR="00FB3EC1" w:rsidRPr="003D18F3">
        <w:rPr>
          <w:sz w:val="23"/>
          <w:szCs w:val="23"/>
        </w:rPr>
        <w:t xml:space="preserve">liche </w:t>
      </w:r>
      <w:r w:rsidRPr="003D18F3">
        <w:rPr>
          <w:sz w:val="23"/>
          <w:szCs w:val="23"/>
        </w:rPr>
        <w:t>Geneh</w:t>
      </w:r>
      <w:r w:rsidR="003F05F0">
        <w:rPr>
          <w:sz w:val="23"/>
          <w:szCs w:val="23"/>
        </w:rPr>
        <w:softHyphen/>
      </w:r>
      <w:r w:rsidRPr="003D18F3">
        <w:rPr>
          <w:sz w:val="23"/>
          <w:szCs w:val="23"/>
        </w:rPr>
        <w:t xml:space="preserve">migung nach § 102 Abs. 1 SächsGemO </w:t>
      </w:r>
      <w:r w:rsidR="00FB3EC1" w:rsidRPr="003D18F3">
        <w:rPr>
          <w:sz w:val="23"/>
          <w:szCs w:val="23"/>
        </w:rPr>
        <w:t xml:space="preserve">kann </w:t>
      </w:r>
      <w:r w:rsidRPr="003D18F3">
        <w:rPr>
          <w:sz w:val="23"/>
          <w:szCs w:val="23"/>
        </w:rPr>
        <w:t>versagt oder nur unter einer en</w:t>
      </w:r>
      <w:r w:rsidRPr="003D18F3">
        <w:rPr>
          <w:sz w:val="23"/>
          <w:szCs w:val="23"/>
        </w:rPr>
        <w:t>t</w:t>
      </w:r>
      <w:r w:rsidRPr="003D18F3">
        <w:rPr>
          <w:sz w:val="23"/>
          <w:szCs w:val="23"/>
        </w:rPr>
        <w:t>sprechenden Auflage erteilt we</w:t>
      </w:r>
      <w:r w:rsidRPr="003D18F3">
        <w:rPr>
          <w:sz w:val="23"/>
          <w:szCs w:val="23"/>
        </w:rPr>
        <w:t>r</w:t>
      </w:r>
      <w:r w:rsidRPr="003D18F3">
        <w:rPr>
          <w:sz w:val="23"/>
          <w:szCs w:val="23"/>
        </w:rPr>
        <w:t xml:space="preserve">den. </w:t>
      </w:r>
      <w:r w:rsidR="00277B6F" w:rsidRPr="003D18F3">
        <w:rPr>
          <w:sz w:val="23"/>
          <w:szCs w:val="23"/>
        </w:rPr>
        <w:t xml:space="preserve"> </w:t>
      </w:r>
      <w:r w:rsidR="00275797">
        <w:rPr>
          <w:sz w:val="23"/>
          <w:szCs w:val="23"/>
        </w:rPr>
        <w:tab/>
      </w:r>
      <w:r w:rsidR="00275797">
        <w:rPr>
          <w:sz w:val="23"/>
          <w:szCs w:val="23"/>
        </w:rPr>
        <w:br/>
      </w:r>
    </w:p>
    <w:p w:rsidR="00FB3EC1" w:rsidRPr="003D18F3" w:rsidRDefault="006C1F6B" w:rsidP="00115832">
      <w:pPr>
        <w:pStyle w:val="LK-Standard"/>
        <w:spacing w:before="0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3D18F3">
        <w:rPr>
          <w:sz w:val="23"/>
          <w:szCs w:val="23"/>
        </w:rPr>
        <w:t>enn mehr als ein Aufsichtsratsmitglied zu entsenden ist</w:t>
      </w:r>
      <w:r w:rsidR="00D06A58">
        <w:rPr>
          <w:sz w:val="23"/>
          <w:szCs w:val="23"/>
        </w:rPr>
        <w:t xml:space="preserve">: </w:t>
      </w:r>
      <w:r w:rsidR="00115832">
        <w:rPr>
          <w:sz w:val="23"/>
          <w:szCs w:val="23"/>
        </w:rPr>
        <w:t xml:space="preserve">Entsendung des </w:t>
      </w:r>
      <w:r w:rsidR="00115832">
        <w:rPr>
          <w:sz w:val="23"/>
          <w:szCs w:val="23"/>
        </w:rPr>
        <w:br/>
      </w:r>
      <w:r w:rsidR="00D06A58" w:rsidRPr="003D18F3">
        <w:rPr>
          <w:sz w:val="23"/>
          <w:szCs w:val="23"/>
        </w:rPr>
        <w:t>(Ober-)Bürgermeister</w:t>
      </w:r>
      <w:r w:rsidR="00115832">
        <w:rPr>
          <w:sz w:val="23"/>
          <w:szCs w:val="23"/>
        </w:rPr>
        <w:t>s</w:t>
      </w:r>
      <w:r w:rsidR="00D06A58" w:rsidRPr="003D18F3">
        <w:rPr>
          <w:sz w:val="23"/>
          <w:szCs w:val="23"/>
        </w:rPr>
        <w:t xml:space="preserve"> / Landrat</w:t>
      </w:r>
      <w:r w:rsidR="00115832">
        <w:rPr>
          <w:sz w:val="23"/>
          <w:szCs w:val="23"/>
        </w:rPr>
        <w:t>es</w:t>
      </w:r>
      <w:r w:rsidR="00D06A58" w:rsidRPr="003D18F3">
        <w:rPr>
          <w:sz w:val="23"/>
          <w:szCs w:val="23"/>
        </w:rPr>
        <w:t xml:space="preserve"> / Zweckverbandsvorsitzende</w:t>
      </w:r>
      <w:r w:rsidR="00115832">
        <w:rPr>
          <w:sz w:val="23"/>
          <w:szCs w:val="23"/>
        </w:rPr>
        <w:t>n</w:t>
      </w:r>
      <w:r w:rsidR="00D06A58" w:rsidRPr="003D18F3">
        <w:rPr>
          <w:sz w:val="23"/>
          <w:szCs w:val="23"/>
        </w:rPr>
        <w:t xml:space="preserve"> </w:t>
      </w:r>
      <w:r w:rsidR="00FB3EC1" w:rsidRPr="003D18F3">
        <w:rPr>
          <w:sz w:val="23"/>
          <w:szCs w:val="23"/>
        </w:rPr>
        <w:t>oder ein von ihm benannte</w:t>
      </w:r>
      <w:r w:rsidR="00D06A58">
        <w:rPr>
          <w:sz w:val="23"/>
          <w:szCs w:val="23"/>
        </w:rPr>
        <w:t>r</w:t>
      </w:r>
      <w:r w:rsidR="00FB3EC1" w:rsidRPr="003D18F3">
        <w:rPr>
          <w:sz w:val="23"/>
          <w:szCs w:val="23"/>
        </w:rPr>
        <w:t xml:space="preserve"> Bedienstete</w:t>
      </w:r>
      <w:r w:rsidR="00D06A58">
        <w:rPr>
          <w:sz w:val="23"/>
          <w:szCs w:val="23"/>
        </w:rPr>
        <w:t>r</w:t>
      </w:r>
      <w:r w:rsidR="00FB3EC1" w:rsidRPr="003D18F3">
        <w:rPr>
          <w:sz w:val="23"/>
          <w:szCs w:val="23"/>
        </w:rPr>
        <w:t xml:space="preserve"> der Verwa</w:t>
      </w:r>
      <w:r w:rsidR="00FB3EC1" w:rsidRPr="003D18F3">
        <w:rPr>
          <w:sz w:val="23"/>
          <w:szCs w:val="23"/>
        </w:rPr>
        <w:t>l</w:t>
      </w:r>
      <w:r w:rsidR="00115832">
        <w:rPr>
          <w:sz w:val="23"/>
          <w:szCs w:val="23"/>
        </w:rPr>
        <w:t>tung</w:t>
      </w:r>
    </w:p>
    <w:p w:rsidR="00091C60" w:rsidRDefault="00091C60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Ist der (Ober-)Bürgermeister / Landrat / Zweckverbandsvorsitzende Aufsichtsratsmi</w:t>
      </w:r>
      <w:r w:rsidRPr="003D18F3">
        <w:rPr>
          <w:sz w:val="23"/>
          <w:szCs w:val="23"/>
        </w:rPr>
        <w:t>t</w:t>
      </w:r>
      <w:r w:rsidRPr="003D18F3">
        <w:rPr>
          <w:sz w:val="23"/>
          <w:szCs w:val="23"/>
        </w:rPr>
        <w:t xml:space="preserve">glied, hat </w:t>
      </w:r>
      <w:r w:rsidR="006C1F6B">
        <w:rPr>
          <w:sz w:val="23"/>
          <w:szCs w:val="23"/>
        </w:rPr>
        <w:t xml:space="preserve">er </w:t>
      </w:r>
      <w:r w:rsidRPr="003D18F3">
        <w:rPr>
          <w:sz w:val="23"/>
          <w:szCs w:val="23"/>
        </w:rPr>
        <w:t>bei der Beschlussfassung der Gesellschafterversammlung über die Entla</w:t>
      </w:r>
      <w:r w:rsidRPr="003D18F3">
        <w:rPr>
          <w:sz w:val="23"/>
          <w:szCs w:val="23"/>
        </w:rPr>
        <w:t>s</w:t>
      </w:r>
      <w:r w:rsidRPr="003D18F3">
        <w:rPr>
          <w:sz w:val="23"/>
          <w:szCs w:val="23"/>
        </w:rPr>
        <w:t>tung des Aufsichtsrates das Stimmrechtsverbot des § 47 Abs. 4 GmbHG zu beachten. Danach hat ein Gesellschafter kein Stimmrecht und darf ein solches auch nicht für and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>re ausüben, falls ihn die Beschlussfassung entlastet oder von einer Verbindlichkeit b</w:t>
      </w:r>
      <w:r w:rsidRPr="003D18F3">
        <w:rPr>
          <w:sz w:val="23"/>
          <w:szCs w:val="23"/>
        </w:rPr>
        <w:t>e</w:t>
      </w:r>
      <w:r w:rsidR="00E47FE4" w:rsidRPr="003D18F3">
        <w:rPr>
          <w:sz w:val="23"/>
          <w:szCs w:val="23"/>
        </w:rPr>
        <w:t xml:space="preserve">freit. </w:t>
      </w:r>
      <w:r w:rsidRPr="003D18F3">
        <w:rPr>
          <w:sz w:val="23"/>
          <w:szCs w:val="23"/>
        </w:rPr>
        <w:t>Entgegen e</w:t>
      </w:r>
      <w:r w:rsidR="00E47FE4" w:rsidRPr="003D18F3">
        <w:rPr>
          <w:sz w:val="23"/>
          <w:szCs w:val="23"/>
        </w:rPr>
        <w:t>in</w:t>
      </w:r>
      <w:r w:rsidRPr="003D18F3">
        <w:rPr>
          <w:sz w:val="23"/>
          <w:szCs w:val="23"/>
        </w:rPr>
        <w:t>em Stimmrechtsverbot in der Gesellschafterversammlung abge</w:t>
      </w:r>
      <w:r w:rsidRPr="003D18F3">
        <w:rPr>
          <w:sz w:val="23"/>
          <w:szCs w:val="23"/>
        </w:rPr>
        <w:softHyphen/>
        <w:t xml:space="preserve">gebene Stimmen sind nichtig. Das sich </w:t>
      </w:r>
      <w:r w:rsidR="00E47FE4" w:rsidRPr="003D18F3">
        <w:rPr>
          <w:sz w:val="23"/>
          <w:szCs w:val="23"/>
        </w:rPr>
        <w:t xml:space="preserve">hier </w:t>
      </w:r>
      <w:r w:rsidRPr="003D18F3">
        <w:rPr>
          <w:sz w:val="23"/>
          <w:szCs w:val="23"/>
        </w:rPr>
        <w:t xml:space="preserve">ergebende Problem kann gelöst werden, </w:t>
      </w:r>
      <w:r w:rsidR="006C1F6B">
        <w:rPr>
          <w:sz w:val="23"/>
          <w:szCs w:val="23"/>
        </w:rPr>
        <w:t>indem</w:t>
      </w:r>
      <w:r w:rsidRPr="003D18F3">
        <w:rPr>
          <w:sz w:val="23"/>
          <w:szCs w:val="23"/>
        </w:rPr>
        <w:t xml:space="preserve"> ein Verhinderungsvertr</w:t>
      </w:r>
      <w:r w:rsidRPr="003D18F3">
        <w:rPr>
          <w:sz w:val="23"/>
          <w:szCs w:val="23"/>
        </w:rPr>
        <w:t>e</w:t>
      </w:r>
      <w:r w:rsidRPr="003D18F3">
        <w:rPr>
          <w:sz w:val="23"/>
          <w:szCs w:val="23"/>
        </w:rPr>
        <w:t>ter, der selb</w:t>
      </w:r>
      <w:r w:rsidR="006C1F6B">
        <w:rPr>
          <w:sz w:val="23"/>
          <w:szCs w:val="23"/>
        </w:rPr>
        <w:t>st nicht Aufsichtsratsmitglied</w:t>
      </w:r>
      <w:r w:rsidRPr="003D18F3">
        <w:rPr>
          <w:sz w:val="23"/>
          <w:szCs w:val="23"/>
        </w:rPr>
        <w:t xml:space="preserve"> ist, die Stimmabgabe </w:t>
      </w:r>
      <w:r w:rsidR="00E47FE4" w:rsidRPr="003D18F3">
        <w:rPr>
          <w:sz w:val="23"/>
          <w:szCs w:val="23"/>
        </w:rPr>
        <w:t>für die Entlastung des Aufsicht</w:t>
      </w:r>
      <w:r w:rsidR="00E47FE4" w:rsidRPr="003D18F3">
        <w:rPr>
          <w:sz w:val="23"/>
          <w:szCs w:val="23"/>
        </w:rPr>
        <w:t>s</w:t>
      </w:r>
      <w:r w:rsidR="00E47FE4" w:rsidRPr="003D18F3">
        <w:rPr>
          <w:sz w:val="23"/>
          <w:szCs w:val="23"/>
        </w:rPr>
        <w:t>rates in der Gesellschafterversammlung vo</w:t>
      </w:r>
      <w:r w:rsidR="00E47FE4" w:rsidRPr="003D18F3">
        <w:rPr>
          <w:sz w:val="23"/>
          <w:szCs w:val="23"/>
        </w:rPr>
        <w:t>r</w:t>
      </w:r>
      <w:r w:rsidR="00E47FE4" w:rsidRPr="003D18F3">
        <w:rPr>
          <w:sz w:val="23"/>
          <w:szCs w:val="23"/>
        </w:rPr>
        <w:t xml:space="preserve">nimmt. </w:t>
      </w:r>
    </w:p>
    <w:p w:rsidR="00277B6F" w:rsidRPr="00CF5D94" w:rsidRDefault="00666746" w:rsidP="00115832">
      <w:pPr>
        <w:pStyle w:val="LK-Standard"/>
        <w:jc w:val="both"/>
        <w:rPr>
          <w:b/>
          <w:u w:val="single"/>
        </w:rPr>
      </w:pPr>
      <w:r>
        <w:rPr>
          <w:b/>
          <w:u w:val="single"/>
        </w:rPr>
        <w:t>Umfang der Beschlussvorlage, erforderliche beziehungsweise sinnvolle Anl</w:t>
      </w:r>
      <w:r>
        <w:rPr>
          <w:b/>
          <w:u w:val="single"/>
        </w:rPr>
        <w:t>a</w:t>
      </w:r>
      <w:r>
        <w:rPr>
          <w:b/>
          <w:u w:val="single"/>
        </w:rPr>
        <w:t>gen</w:t>
      </w:r>
      <w:r w:rsidR="00277B6F" w:rsidRPr="00CF5D94">
        <w:rPr>
          <w:b/>
          <w:u w:val="single"/>
        </w:rPr>
        <w:t>:</w:t>
      </w:r>
    </w:p>
    <w:p w:rsidR="008271BA" w:rsidRPr="003D18F3" w:rsidRDefault="008271BA" w:rsidP="00115832">
      <w:pPr>
        <w:pStyle w:val="LK-Standard"/>
        <w:spacing w:before="0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Die Beschlussvorlage sollte so </w:t>
      </w:r>
      <w:r w:rsidR="000F24C6" w:rsidRPr="003D18F3">
        <w:rPr>
          <w:sz w:val="23"/>
          <w:szCs w:val="23"/>
        </w:rPr>
        <w:t xml:space="preserve">ausführlich </w:t>
      </w:r>
      <w:r w:rsidRPr="003D18F3">
        <w:rPr>
          <w:sz w:val="23"/>
          <w:szCs w:val="23"/>
        </w:rPr>
        <w:t xml:space="preserve">sein, dass </w:t>
      </w:r>
      <w:r w:rsidR="00277B6F" w:rsidRPr="003D18F3">
        <w:rPr>
          <w:sz w:val="23"/>
          <w:szCs w:val="23"/>
        </w:rPr>
        <w:t>de</w:t>
      </w:r>
      <w:r w:rsidRPr="003D18F3">
        <w:rPr>
          <w:sz w:val="23"/>
          <w:szCs w:val="23"/>
        </w:rPr>
        <w:t>r Gemeinderat</w:t>
      </w:r>
      <w:r w:rsidR="00277B6F" w:rsidRPr="003D18F3">
        <w:rPr>
          <w:sz w:val="23"/>
          <w:szCs w:val="23"/>
        </w:rPr>
        <w:t xml:space="preserve"> / Stadtrat / Krei</w:t>
      </w:r>
      <w:r w:rsidR="00277B6F" w:rsidRPr="003D18F3">
        <w:rPr>
          <w:sz w:val="23"/>
          <w:szCs w:val="23"/>
        </w:rPr>
        <w:t>s</w:t>
      </w:r>
      <w:r w:rsidR="00277B6F" w:rsidRPr="003D18F3">
        <w:rPr>
          <w:sz w:val="23"/>
          <w:szCs w:val="23"/>
        </w:rPr>
        <w:t>tag / d</w:t>
      </w:r>
      <w:r w:rsidRPr="003D18F3">
        <w:rPr>
          <w:sz w:val="23"/>
          <w:szCs w:val="23"/>
        </w:rPr>
        <w:t>i</w:t>
      </w:r>
      <w:r w:rsidR="00277B6F" w:rsidRPr="003D18F3">
        <w:rPr>
          <w:sz w:val="23"/>
          <w:szCs w:val="23"/>
        </w:rPr>
        <w:t xml:space="preserve">e Verbandsversammlung </w:t>
      </w:r>
      <w:r w:rsidRPr="003D18F3">
        <w:rPr>
          <w:sz w:val="23"/>
          <w:szCs w:val="23"/>
        </w:rPr>
        <w:t xml:space="preserve">seine / ihre </w:t>
      </w:r>
      <w:r w:rsidR="00277B6F" w:rsidRPr="003D18F3">
        <w:rPr>
          <w:sz w:val="23"/>
          <w:szCs w:val="23"/>
        </w:rPr>
        <w:t xml:space="preserve">Beschlussfassung </w:t>
      </w:r>
      <w:r w:rsidRPr="003D18F3">
        <w:rPr>
          <w:sz w:val="23"/>
          <w:szCs w:val="23"/>
        </w:rPr>
        <w:t xml:space="preserve">aufgrund </w:t>
      </w:r>
      <w:r w:rsidR="000F24C6" w:rsidRPr="003D18F3">
        <w:rPr>
          <w:sz w:val="23"/>
          <w:szCs w:val="23"/>
        </w:rPr>
        <w:t>umfassender</w:t>
      </w:r>
      <w:r w:rsidRPr="003D18F3">
        <w:rPr>
          <w:sz w:val="23"/>
          <w:szCs w:val="23"/>
        </w:rPr>
        <w:t xml:space="preserve"> Informat</w:t>
      </w:r>
      <w:r w:rsidRPr="003D18F3">
        <w:rPr>
          <w:sz w:val="23"/>
          <w:szCs w:val="23"/>
        </w:rPr>
        <w:t>i</w:t>
      </w:r>
      <w:r w:rsidRPr="003D18F3">
        <w:rPr>
          <w:sz w:val="23"/>
          <w:szCs w:val="23"/>
        </w:rPr>
        <w:t>onen über die beabsichtigte unternehmerische Betätigung sowie die damit verbu</w:t>
      </w:r>
      <w:r w:rsidRPr="003D18F3">
        <w:rPr>
          <w:sz w:val="23"/>
          <w:szCs w:val="23"/>
        </w:rPr>
        <w:t>n</w:t>
      </w:r>
      <w:r w:rsidRPr="003D18F3">
        <w:rPr>
          <w:sz w:val="23"/>
          <w:szCs w:val="23"/>
        </w:rPr>
        <w:t xml:space="preserve">denen Chancen und Risiken treffen kann. </w:t>
      </w:r>
    </w:p>
    <w:p w:rsidR="000F24C6" w:rsidRPr="003D18F3" w:rsidRDefault="000F24C6" w:rsidP="00115832">
      <w:pPr>
        <w:pStyle w:val="LK-Standard"/>
        <w:spacing w:before="0"/>
        <w:jc w:val="both"/>
        <w:rPr>
          <w:sz w:val="23"/>
          <w:szCs w:val="23"/>
          <w:u w:val="single"/>
        </w:rPr>
      </w:pPr>
      <w:r w:rsidRPr="003D18F3">
        <w:rPr>
          <w:sz w:val="23"/>
          <w:szCs w:val="23"/>
          <w:u w:val="single"/>
        </w:rPr>
        <w:t>Als Anlagen sollten der Beschlussvorlage beigefügt insbesondere werden:</w:t>
      </w:r>
    </w:p>
    <w:p w:rsidR="000F24C6" w:rsidRPr="003D18F3" w:rsidRDefault="000F24C6" w:rsidP="00115832">
      <w:pPr>
        <w:pStyle w:val="LK-Standard"/>
        <w:numPr>
          <w:ilvl w:val="0"/>
          <w:numId w:val="13"/>
        </w:numPr>
        <w:tabs>
          <w:tab w:val="clear" w:pos="612"/>
          <w:tab w:val="clear" w:pos="760"/>
          <w:tab w:val="clear" w:pos="936"/>
          <w:tab w:val="left" w:pos="709"/>
        </w:tabs>
        <w:spacing w:before="0" w:after="0"/>
        <w:ind w:left="709" w:hanging="284"/>
        <w:jc w:val="both"/>
        <w:rPr>
          <w:sz w:val="23"/>
          <w:szCs w:val="23"/>
        </w:rPr>
      </w:pPr>
      <w:r w:rsidRPr="003D18F3">
        <w:rPr>
          <w:sz w:val="23"/>
          <w:szCs w:val="23"/>
        </w:rPr>
        <w:t xml:space="preserve">Entwurf des Gesellschaftsvertrages (außer, wenn dieser unverändert bleibt) </w:t>
      </w:r>
    </w:p>
    <w:p w:rsidR="000F24C6" w:rsidRPr="003D18F3" w:rsidRDefault="000F24C6" w:rsidP="00115832">
      <w:pPr>
        <w:pStyle w:val="LK-Standard"/>
        <w:numPr>
          <w:ilvl w:val="0"/>
          <w:numId w:val="13"/>
        </w:numPr>
        <w:tabs>
          <w:tab w:val="clear" w:pos="612"/>
          <w:tab w:val="clear" w:pos="760"/>
          <w:tab w:val="clear" w:pos="936"/>
          <w:tab w:val="left" w:pos="709"/>
        </w:tabs>
        <w:spacing w:before="0" w:after="0"/>
        <w:ind w:left="709" w:hanging="284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umfassende Beschreibung des Unternehmenskonzeptes beziehungsweise der bea</w:t>
      </w:r>
      <w:r w:rsidRPr="003D18F3">
        <w:rPr>
          <w:sz w:val="23"/>
          <w:szCs w:val="23"/>
        </w:rPr>
        <w:t>b</w:t>
      </w:r>
      <w:r w:rsidRPr="003D18F3">
        <w:rPr>
          <w:sz w:val="23"/>
          <w:szCs w:val="23"/>
        </w:rPr>
        <w:t xml:space="preserve">sichtigten wesentlichen Änderungen (sogenannter </w:t>
      </w:r>
      <w:r w:rsidRPr="003D18F3">
        <w:rPr>
          <w:rFonts w:cs="Arial"/>
          <w:sz w:val="23"/>
          <w:szCs w:val="23"/>
        </w:rPr>
        <w:t>Businessplan</w:t>
      </w:r>
      <w:r w:rsidRPr="003D18F3">
        <w:rPr>
          <w:sz w:val="23"/>
          <w:szCs w:val="23"/>
        </w:rPr>
        <w:t xml:space="preserve">) </w:t>
      </w:r>
    </w:p>
    <w:p w:rsidR="000F24C6" w:rsidRDefault="000F24C6" w:rsidP="00115832">
      <w:pPr>
        <w:pStyle w:val="LK-Standard"/>
        <w:numPr>
          <w:ilvl w:val="0"/>
          <w:numId w:val="13"/>
        </w:numPr>
        <w:tabs>
          <w:tab w:val="clear" w:pos="612"/>
          <w:tab w:val="clear" w:pos="760"/>
          <w:tab w:val="clear" w:pos="936"/>
          <w:tab w:val="left" w:pos="709"/>
        </w:tabs>
        <w:spacing w:before="0" w:after="0"/>
        <w:ind w:left="709" w:hanging="284"/>
        <w:jc w:val="both"/>
        <w:rPr>
          <w:sz w:val="23"/>
          <w:szCs w:val="23"/>
        </w:rPr>
      </w:pPr>
      <w:r w:rsidRPr="003D18F3">
        <w:rPr>
          <w:sz w:val="23"/>
          <w:szCs w:val="23"/>
        </w:rPr>
        <w:t>Wirtschafts- und Finanzplan des Unternehmens (gegebenenfalls Entwurf) ei</w:t>
      </w:r>
      <w:r w:rsidRPr="003D18F3">
        <w:rPr>
          <w:sz w:val="23"/>
          <w:szCs w:val="23"/>
        </w:rPr>
        <w:t>n</w:t>
      </w:r>
      <w:r w:rsidRPr="003D18F3">
        <w:rPr>
          <w:sz w:val="23"/>
          <w:szCs w:val="23"/>
        </w:rPr>
        <w:t>schließ</w:t>
      </w:r>
      <w:r w:rsidRPr="003D18F3">
        <w:rPr>
          <w:sz w:val="23"/>
          <w:szCs w:val="23"/>
        </w:rPr>
        <w:softHyphen/>
        <w:t>lich einer Darstellung der Finanzbeziehungen zwischen dem Unternehmen und se</w:t>
      </w:r>
      <w:r w:rsidRPr="003D18F3">
        <w:rPr>
          <w:sz w:val="23"/>
          <w:szCs w:val="23"/>
        </w:rPr>
        <w:t>i</w:t>
      </w:r>
      <w:r w:rsidRPr="003D18F3">
        <w:rPr>
          <w:sz w:val="23"/>
          <w:szCs w:val="23"/>
        </w:rPr>
        <w:t xml:space="preserve">nem kommunalen Träger (Zuschussbedarf oder Gewinnabführung) </w:t>
      </w:r>
    </w:p>
    <w:p w:rsidR="00277B6F" w:rsidRPr="00115832" w:rsidRDefault="00F1614D" w:rsidP="00115832">
      <w:pPr>
        <w:pStyle w:val="LK-Standard"/>
        <w:numPr>
          <w:ilvl w:val="0"/>
          <w:numId w:val="13"/>
        </w:numPr>
        <w:tabs>
          <w:tab w:val="clear" w:pos="612"/>
          <w:tab w:val="clear" w:pos="760"/>
          <w:tab w:val="clear" w:pos="936"/>
          <w:tab w:val="left" w:pos="709"/>
        </w:tabs>
        <w:spacing w:before="0" w:after="0"/>
        <w:jc w:val="both"/>
        <w:rPr>
          <w:sz w:val="23"/>
          <w:szCs w:val="23"/>
        </w:rPr>
      </w:pPr>
      <w:r w:rsidRPr="00115832">
        <w:rPr>
          <w:sz w:val="23"/>
          <w:szCs w:val="23"/>
        </w:rPr>
        <w:t>Stellungnahme(n) der angehörten wirtschafts- und berufsständischen Kammer(n) der betroffenen Wirtschaftskreise (falls § 94a Abs. 1 SächsGemO ein</w:t>
      </w:r>
      <w:bookmarkStart w:id="0" w:name="_GoBack"/>
      <w:bookmarkEnd w:id="0"/>
      <w:r w:rsidRPr="00115832">
        <w:rPr>
          <w:sz w:val="23"/>
          <w:szCs w:val="23"/>
        </w:rPr>
        <w:t>schlägig)</w:t>
      </w:r>
    </w:p>
    <w:sectPr w:rsidR="00277B6F" w:rsidRPr="00115832" w:rsidSect="00FF7CC7">
      <w:headerReference w:type="even" r:id="rId7"/>
      <w:footerReference w:type="default" r:id="rId8"/>
      <w:footerReference w:type="first" r:id="rId9"/>
      <w:pgSz w:w="11906" w:h="16838" w:code="9"/>
      <w:pgMar w:top="1247" w:right="1247" w:bottom="1247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DA" w:rsidRDefault="007E58DA">
      <w:r>
        <w:separator/>
      </w:r>
    </w:p>
  </w:endnote>
  <w:endnote w:type="continuationSeparator" w:id="0">
    <w:p w:rsidR="007E58DA" w:rsidRDefault="007E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6F" w:rsidRDefault="008A4D39">
    <w:pPr>
      <w:pStyle w:val="Fuzeile"/>
      <w:rPr>
        <w:rFonts w:ascii="Arial" w:hAnsi="Arial"/>
      </w:rPr>
    </w:pPr>
    <w:r>
      <w:rPr>
        <w:rFonts w:ascii="Arial" w:hAnsi="Arial"/>
        <w:sz w:val="16"/>
      </w:rPr>
      <w:t>Stand: 2022</w:t>
    </w:r>
    <w:r w:rsidR="00277B6F">
      <w:rPr>
        <w:rFonts w:ascii="Arial" w:hAnsi="Arial"/>
      </w:rPr>
      <w:tab/>
    </w:r>
    <w:r w:rsidR="00277B6F">
      <w:rPr>
        <w:rFonts w:ascii="Arial" w:hAnsi="Arial"/>
      </w:rPr>
      <w:tab/>
    </w:r>
    <w:r w:rsidR="00277B6F">
      <w:rPr>
        <w:rStyle w:val="Seitenzahl"/>
        <w:rFonts w:ascii="Arial" w:hAnsi="Arial" w:cs="Arial"/>
        <w:sz w:val="20"/>
      </w:rPr>
      <w:fldChar w:fldCharType="begin"/>
    </w:r>
    <w:r w:rsidR="00277B6F">
      <w:rPr>
        <w:rStyle w:val="Seitenzahl"/>
        <w:rFonts w:ascii="Arial" w:hAnsi="Arial" w:cs="Arial"/>
        <w:sz w:val="20"/>
      </w:rPr>
      <w:instrText xml:space="preserve"> PAGE </w:instrText>
    </w:r>
    <w:r w:rsidR="00277B6F">
      <w:rPr>
        <w:rStyle w:val="Seitenzahl"/>
        <w:rFonts w:ascii="Arial" w:hAnsi="Arial" w:cs="Arial"/>
        <w:sz w:val="20"/>
      </w:rPr>
      <w:fldChar w:fldCharType="separate"/>
    </w:r>
    <w:r w:rsidR="000F1FF9">
      <w:rPr>
        <w:rStyle w:val="Seitenzahl"/>
        <w:rFonts w:ascii="Arial" w:hAnsi="Arial" w:cs="Arial"/>
        <w:noProof/>
        <w:sz w:val="20"/>
      </w:rPr>
      <w:t>3</w:t>
    </w:r>
    <w:r w:rsidR="00277B6F">
      <w:rPr>
        <w:rStyle w:val="Seitenzahl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6F" w:rsidRDefault="00277B6F">
    <w:pPr>
      <w:pStyle w:val="Fuzeile"/>
      <w:rPr>
        <w:rFonts w:ascii="Arial" w:hAnsi="Arial"/>
      </w:rPr>
    </w:pPr>
    <w:r>
      <w:rPr>
        <w:rFonts w:ascii="Arial" w:hAnsi="Arial"/>
        <w:sz w:val="16"/>
      </w:rPr>
      <w:t>Stand: 01.06.2004</w:t>
    </w:r>
    <w:r>
      <w:rPr>
        <w:rFonts w:ascii="Arial" w:hAnsi="Arial"/>
      </w:rPr>
      <w:tab/>
    </w:r>
    <w:r>
      <w:rPr>
        <w:rFonts w:ascii="Arial" w:hAnsi="Arial"/>
      </w:rPr>
      <w:tab/>
      <w:t xml:space="preserve">Seite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von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NUMPAGES </w:instrText>
    </w:r>
    <w:r>
      <w:rPr>
        <w:rStyle w:val="Seitenzahl"/>
        <w:rFonts w:ascii="Arial" w:hAnsi="Arial"/>
      </w:rPr>
      <w:fldChar w:fldCharType="separate"/>
    </w:r>
    <w:r w:rsidR="00CD2F1A"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DA" w:rsidRDefault="007E58DA">
      <w:r>
        <w:separator/>
      </w:r>
    </w:p>
  </w:footnote>
  <w:footnote w:type="continuationSeparator" w:id="0">
    <w:p w:rsidR="007E58DA" w:rsidRDefault="007E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B6F" w:rsidRDefault="00277B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277B6F" w:rsidRDefault="00277B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4AB"/>
    <w:multiLevelType w:val="hybridMultilevel"/>
    <w:tmpl w:val="A56834FA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5512DE"/>
    <w:multiLevelType w:val="multilevel"/>
    <w:tmpl w:val="FA402416"/>
    <w:lvl w:ilvl="0">
      <w:start w:val="1"/>
      <w:numFmt w:val="decimal"/>
      <w:pStyle w:val="Standard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61B6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D3811"/>
    <w:multiLevelType w:val="multilevel"/>
    <w:tmpl w:val="FA36B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17"/>
        </w:tabs>
        <w:ind w:left="357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E24169"/>
    <w:multiLevelType w:val="hybridMultilevel"/>
    <w:tmpl w:val="3C283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3908"/>
    <w:multiLevelType w:val="hybridMultilevel"/>
    <w:tmpl w:val="658C3FC6"/>
    <w:lvl w:ilvl="0" w:tplc="6D8C3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D43DE1"/>
    <w:multiLevelType w:val="hybridMultilevel"/>
    <w:tmpl w:val="659201AE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557194"/>
    <w:multiLevelType w:val="multilevel"/>
    <w:tmpl w:val="4276183A"/>
    <w:lvl w:ilvl="0">
      <w:start w:val="1"/>
      <w:numFmt w:val="decimal"/>
      <w:pStyle w:val="Gliederu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Gliederung2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none"/>
      <w:pStyle w:val="NeueZeile"/>
      <w:lvlText w:val=""/>
      <w:lvlJc w:val="left"/>
      <w:pPr>
        <w:tabs>
          <w:tab w:val="num" w:pos="717"/>
        </w:tabs>
        <w:ind w:left="357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B1"/>
    <w:rsid w:val="000471A5"/>
    <w:rsid w:val="00061637"/>
    <w:rsid w:val="00091C60"/>
    <w:rsid w:val="0009432B"/>
    <w:rsid w:val="000B2BE0"/>
    <w:rsid w:val="000B7212"/>
    <w:rsid w:val="000C782D"/>
    <w:rsid w:val="000D5D50"/>
    <w:rsid w:val="000E6B3B"/>
    <w:rsid w:val="000F1FF9"/>
    <w:rsid w:val="000F24C6"/>
    <w:rsid w:val="000F5A75"/>
    <w:rsid w:val="00106938"/>
    <w:rsid w:val="00107DFE"/>
    <w:rsid w:val="00111072"/>
    <w:rsid w:val="00115832"/>
    <w:rsid w:val="001742EA"/>
    <w:rsid w:val="001F0B6D"/>
    <w:rsid w:val="00275797"/>
    <w:rsid w:val="00277B6F"/>
    <w:rsid w:val="002A0396"/>
    <w:rsid w:val="00386081"/>
    <w:rsid w:val="003D18F3"/>
    <w:rsid w:val="003F05F0"/>
    <w:rsid w:val="004D3600"/>
    <w:rsid w:val="005004E1"/>
    <w:rsid w:val="005458E3"/>
    <w:rsid w:val="005C51F9"/>
    <w:rsid w:val="005D4299"/>
    <w:rsid w:val="006143D6"/>
    <w:rsid w:val="00630821"/>
    <w:rsid w:val="006437AB"/>
    <w:rsid w:val="0064391B"/>
    <w:rsid w:val="00666746"/>
    <w:rsid w:val="006B0EED"/>
    <w:rsid w:val="006C1F6B"/>
    <w:rsid w:val="00760BC3"/>
    <w:rsid w:val="007C0DBE"/>
    <w:rsid w:val="007E58DA"/>
    <w:rsid w:val="00802B4C"/>
    <w:rsid w:val="008271BA"/>
    <w:rsid w:val="00831CCC"/>
    <w:rsid w:val="00831CFA"/>
    <w:rsid w:val="00880BE9"/>
    <w:rsid w:val="008A4D39"/>
    <w:rsid w:val="008C6F93"/>
    <w:rsid w:val="008D4A78"/>
    <w:rsid w:val="009200C0"/>
    <w:rsid w:val="0093610B"/>
    <w:rsid w:val="009B15DE"/>
    <w:rsid w:val="009C1431"/>
    <w:rsid w:val="009F4F94"/>
    <w:rsid w:val="00A07A80"/>
    <w:rsid w:val="00AD485F"/>
    <w:rsid w:val="00B6634F"/>
    <w:rsid w:val="00B747FE"/>
    <w:rsid w:val="00BB284A"/>
    <w:rsid w:val="00BC025F"/>
    <w:rsid w:val="00CD2F1A"/>
    <w:rsid w:val="00CF5D94"/>
    <w:rsid w:val="00D06A58"/>
    <w:rsid w:val="00D25F59"/>
    <w:rsid w:val="00DD4835"/>
    <w:rsid w:val="00E47FE4"/>
    <w:rsid w:val="00E613B1"/>
    <w:rsid w:val="00E77F74"/>
    <w:rsid w:val="00F1614D"/>
    <w:rsid w:val="00F20E59"/>
    <w:rsid w:val="00FB3EC1"/>
    <w:rsid w:val="00FD1B65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22F1A9-C479-40DC-AF2C-4AE6270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Textkrper"/>
    <w:pPr>
      <w:numPr>
        <w:numId w:val="6"/>
      </w:numPr>
      <w:tabs>
        <w:tab w:val="left" w:pos="318"/>
        <w:tab w:val="left" w:pos="612"/>
        <w:tab w:val="left" w:pos="760"/>
        <w:tab w:val="left" w:pos="936"/>
        <w:tab w:val="right" w:pos="9070"/>
      </w:tabs>
      <w:spacing w:before="240" w:after="0" w:line="360" w:lineRule="auto"/>
      <w:jc w:val="both"/>
    </w:p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Gliederung2">
    <w:name w:val="Gliederung 2"/>
    <w:basedOn w:val="Textkrper"/>
    <w:pPr>
      <w:numPr>
        <w:ilvl w:val="1"/>
        <w:numId w:val="7"/>
      </w:numPr>
      <w:spacing w:before="240" w:after="0" w:line="360" w:lineRule="auto"/>
      <w:jc w:val="both"/>
      <w:outlineLvl w:val="1"/>
    </w:pPr>
  </w:style>
  <w:style w:type="paragraph" w:customStyle="1" w:styleId="NeueZeile">
    <w:name w:val="Neue Zeile"/>
    <w:basedOn w:val="Textkrper"/>
    <w:pPr>
      <w:numPr>
        <w:ilvl w:val="3"/>
        <w:numId w:val="8"/>
      </w:numPr>
      <w:tabs>
        <w:tab w:val="left" w:pos="357"/>
      </w:tabs>
      <w:spacing w:after="0" w:line="360" w:lineRule="auto"/>
      <w:jc w:val="both"/>
      <w:outlineLvl w:val="3"/>
    </w:pPr>
  </w:style>
  <w:style w:type="paragraph" w:customStyle="1" w:styleId="Brief-Standard">
    <w:name w:val="Brief-Standard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before="120" w:after="0" w:line="360" w:lineRule="auto"/>
      <w:jc w:val="both"/>
    </w:pPr>
  </w:style>
  <w:style w:type="paragraph" w:customStyle="1" w:styleId="BetreffundBezug">
    <w:name w:val="Betreff und Bezug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after="0"/>
      <w:jc w:val="both"/>
    </w:pPr>
    <w:rPr>
      <w:b/>
    </w:rPr>
  </w:style>
  <w:style w:type="paragraph" w:customStyle="1" w:styleId="Formular-Frage">
    <w:name w:val="Formular-Frage"/>
    <w:basedOn w:val="Standard"/>
    <w:rPr>
      <w:noProof/>
      <w:sz w:val="16"/>
    </w:rPr>
  </w:style>
  <w:style w:type="paragraph" w:customStyle="1" w:styleId="Formular-Inhalt">
    <w:name w:val="Formular-Inhalt"/>
    <w:basedOn w:val="Standard"/>
    <w:rPr>
      <w:noProof/>
    </w:rPr>
  </w:style>
  <w:style w:type="paragraph" w:customStyle="1" w:styleId="Standard1">
    <w:name w:val="Standard 1"/>
    <w:basedOn w:val="Standard"/>
    <w:pPr>
      <w:numPr>
        <w:numId w:val="9"/>
      </w:numPr>
      <w:spacing w:before="160" w:after="160" w:line="312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7AB"/>
    <w:rPr>
      <w:rFonts w:ascii="Tahoma" w:hAnsi="Tahoma" w:cs="Tahoma"/>
      <w:sz w:val="16"/>
      <w:szCs w:val="16"/>
    </w:rPr>
  </w:style>
  <w:style w:type="paragraph" w:customStyle="1" w:styleId="LK-Standard">
    <w:name w:val="LK-Standard"/>
    <w:basedOn w:val="Standard"/>
    <w:pPr>
      <w:tabs>
        <w:tab w:val="left" w:pos="318"/>
        <w:tab w:val="left" w:pos="612"/>
        <w:tab w:val="left" w:pos="760"/>
        <w:tab w:val="left" w:pos="936"/>
        <w:tab w:val="right" w:pos="9070"/>
      </w:tabs>
      <w:spacing w:before="120" w:after="120" w:line="288" w:lineRule="auto"/>
    </w:pPr>
    <w:rPr>
      <w:rFonts w:ascii="Arial" w:hAnsi="Arial"/>
    </w:rPr>
  </w:style>
  <w:style w:type="character" w:customStyle="1" w:styleId="SprechblasentextZchn">
    <w:name w:val="Sprechblasentext Zchn"/>
    <w:link w:val="Sprechblasentext"/>
    <w:uiPriority w:val="99"/>
    <w:semiHidden/>
    <w:rsid w:val="00643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7063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</vt:lpstr>
    </vt:vector>
  </TitlesOfParts>
  <Company>RPDD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</dc:title>
  <dc:subject/>
  <dc:creator>Leuschke, Frank, Ref. 21</dc:creator>
  <cp:keywords/>
  <cp:lastModifiedBy>Greßmann, Kraft - LDS</cp:lastModifiedBy>
  <cp:revision>2</cp:revision>
  <cp:lastPrinted>2014-03-03T16:36:00Z</cp:lastPrinted>
  <dcterms:created xsi:type="dcterms:W3CDTF">2022-04-08T10:23:00Z</dcterms:created>
  <dcterms:modified xsi:type="dcterms:W3CDTF">2022-04-08T10:23:00Z</dcterms:modified>
</cp:coreProperties>
</file>