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009C1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Fortbildungsprüfung zum</w:t>
      </w:r>
      <w:r w:rsidR="005B07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Verwaltungsfachwirt/in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Fortbildungs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C860BE">
        <w:rPr>
          <w:rFonts w:ascii="Arial" w:hAnsi="Arial" w:cs="Arial"/>
          <w:sz w:val="22"/>
          <w:szCs w:val="22"/>
        </w:rPr>
        <w:t>zum/zur Verwaltungsfachwirt/in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6A74D1">
        <w:rPr>
          <w:rFonts w:ascii="Arial" w:hAnsi="Arial" w:cs="Arial"/>
          <w:sz w:val="22"/>
          <w:szCs w:val="22"/>
        </w:rPr>
        <w:t>Fortbildungsprüfung</w:t>
      </w:r>
      <w:r w:rsidRPr="00D95C39">
        <w:rPr>
          <w:rFonts w:ascii="Arial" w:hAnsi="Arial" w:cs="Arial"/>
          <w:sz w:val="22"/>
          <w:szCs w:val="22"/>
        </w:rPr>
        <w:t xml:space="preserve"> zum/zur Verwaltungsfach</w:t>
      </w:r>
      <w:r w:rsidR="006A74D1">
        <w:rPr>
          <w:rFonts w:ascii="Arial" w:hAnsi="Arial" w:cs="Arial"/>
          <w:sz w:val="22"/>
          <w:szCs w:val="22"/>
        </w:rPr>
        <w:t>wirt/in</w:t>
      </w:r>
      <w:r>
        <w:rPr>
          <w:rFonts w:ascii="Arial" w:hAnsi="Arial" w:cs="Arial"/>
          <w:sz w:val="22"/>
          <w:szCs w:val="22"/>
        </w:rPr>
        <w:t xml:space="preserve"> wird schriftlich </w:t>
      </w:r>
      <w:r w:rsidR="001E603F">
        <w:rPr>
          <w:rFonts w:ascii="Arial" w:hAnsi="Arial" w:cs="Arial"/>
          <w:sz w:val="22"/>
          <w:szCs w:val="22"/>
        </w:rPr>
        <w:t xml:space="preserve">und </w:t>
      </w:r>
      <w:r w:rsidR="006A74D1">
        <w:rPr>
          <w:rFonts w:ascii="Arial" w:hAnsi="Arial" w:cs="Arial"/>
          <w:sz w:val="22"/>
          <w:szCs w:val="22"/>
        </w:rPr>
        <w:t>mündlich</w:t>
      </w:r>
      <w:r w:rsidR="001E603F">
        <w:rPr>
          <w:rFonts w:ascii="Arial" w:hAnsi="Arial" w:cs="Arial"/>
          <w:sz w:val="22"/>
          <w:szCs w:val="22"/>
        </w:rPr>
        <w:t xml:space="preserve"> durchgeführt. Die schriftliche</w:t>
      </w:r>
      <w:r w:rsidR="006A74D1">
        <w:rPr>
          <w:rFonts w:ascii="Arial" w:hAnsi="Arial" w:cs="Arial"/>
          <w:sz w:val="22"/>
          <w:szCs w:val="22"/>
        </w:rPr>
        <w:t>n</w:t>
      </w:r>
      <w:r w:rsidR="001E603F">
        <w:rPr>
          <w:rFonts w:ascii="Arial" w:hAnsi="Arial" w:cs="Arial"/>
          <w:sz w:val="22"/>
          <w:szCs w:val="22"/>
        </w:rPr>
        <w:t xml:space="preserve"> Prüfung</w:t>
      </w:r>
      <w:r w:rsidR="006A74D1">
        <w:rPr>
          <w:rFonts w:ascii="Arial" w:hAnsi="Arial" w:cs="Arial"/>
          <w:sz w:val="22"/>
          <w:szCs w:val="22"/>
        </w:rPr>
        <w:t>en</w:t>
      </w:r>
      <w:r w:rsidR="001E603F">
        <w:rPr>
          <w:rFonts w:ascii="Arial" w:hAnsi="Arial" w:cs="Arial"/>
          <w:sz w:val="22"/>
          <w:szCs w:val="22"/>
        </w:rPr>
        <w:t xml:space="preserve"> finde</w:t>
      </w:r>
      <w:r w:rsidR="006A74D1">
        <w:rPr>
          <w:rFonts w:ascii="Arial" w:hAnsi="Arial" w:cs="Arial"/>
          <w:sz w:val="22"/>
          <w:szCs w:val="22"/>
        </w:rPr>
        <w:t xml:space="preserve">n zu jedem Prüfungsfach an jeweils einem Arbeitstag statt. </w:t>
      </w:r>
      <w:r w:rsidR="001E603F">
        <w:rPr>
          <w:rFonts w:ascii="Arial" w:hAnsi="Arial" w:cs="Arial"/>
          <w:sz w:val="22"/>
          <w:szCs w:val="22"/>
        </w:rPr>
        <w:t>Die schriftliche Prüfung wird in f</w:t>
      </w:r>
      <w:r w:rsidR="008E57B3">
        <w:rPr>
          <w:rFonts w:ascii="Arial" w:hAnsi="Arial" w:cs="Arial"/>
          <w:sz w:val="22"/>
          <w:szCs w:val="22"/>
        </w:rPr>
        <w:t>olgenden Bereichen durchgeführt:</w:t>
      </w:r>
    </w:p>
    <w:p w:rsidR="00D95C39" w:rsidRP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8E57B3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Staats- und Verfassungsrecht, Europarecht, Bürgerliches Recht (240 Minuten)</w:t>
      </w:r>
    </w:p>
    <w:p w:rsidR="00D95C39" w:rsidRPr="00D95C39" w:rsidRDefault="00D95C39" w:rsidP="00D95C39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8E57B3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Verwaltungsrecht unter Einbeziehung des besonderen Verwaltungsrechts (240 Minuten)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8E57B3" w:rsidP="001E603F">
      <w:pPr>
        <w:pStyle w:val="Listenabsatz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Verwaltungsrecht unter Einbeziehung des besonderen Verwaltungsrechts (240 Minuten)</w:t>
      </w:r>
    </w:p>
    <w:p w:rsidR="001E603F" w:rsidRPr="001E603F" w:rsidRDefault="001E603F" w:rsidP="001E603F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8E57B3" w:rsidP="001E603F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Öffentliches Dienstrecht, Kommunikation und Mitarbeiterführung (240 Minuten)</w:t>
      </w:r>
    </w:p>
    <w:p w:rsidR="008E57B3" w:rsidRPr="008E57B3" w:rsidRDefault="008E57B3" w:rsidP="008E57B3">
      <w:pPr>
        <w:pStyle w:val="Listenabsatz"/>
        <w:rPr>
          <w:rFonts w:ascii="Arial" w:hAnsi="Arial" w:cs="Arial"/>
          <w:sz w:val="22"/>
          <w:szCs w:val="22"/>
        </w:rPr>
      </w:pPr>
    </w:p>
    <w:p w:rsidR="008E57B3" w:rsidRDefault="008E57B3" w:rsidP="001E603F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Öffentliches Finanzwesen, Wirtschaftslehre (240 Minuten)</w:t>
      </w:r>
    </w:p>
    <w:p w:rsidR="001E603F" w:rsidRPr="001E603F" w:rsidRDefault="001E603F" w:rsidP="001E603F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1E603F" w:rsidP="001E6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="008E57B3">
        <w:rPr>
          <w:rFonts w:ascii="Arial" w:hAnsi="Arial" w:cs="Arial"/>
          <w:sz w:val="22"/>
          <w:szCs w:val="22"/>
        </w:rPr>
        <w:t xml:space="preserve"> mündliche</w:t>
      </w:r>
      <w:r>
        <w:rPr>
          <w:rFonts w:ascii="Arial" w:hAnsi="Arial" w:cs="Arial"/>
          <w:sz w:val="22"/>
          <w:szCs w:val="22"/>
        </w:rPr>
        <w:t xml:space="preserve"> Prüfung wird </w:t>
      </w:r>
      <w:r w:rsidR="008E57B3">
        <w:rPr>
          <w:rFonts w:ascii="Arial" w:hAnsi="Arial" w:cs="Arial"/>
          <w:sz w:val="22"/>
          <w:szCs w:val="22"/>
        </w:rPr>
        <w:t>innerhalb von zwei Monaten nach der schriftlichen Prüfung durchgeführt. Die mündliche Prüfung besteht</w:t>
      </w:r>
      <w:r w:rsidR="000F60FC">
        <w:rPr>
          <w:rFonts w:ascii="Arial" w:hAnsi="Arial" w:cs="Arial"/>
          <w:sz w:val="22"/>
          <w:szCs w:val="22"/>
        </w:rPr>
        <w:t xml:space="preserve"> aus einem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E603F" w:rsidRDefault="001E603F" w:rsidP="001E603F">
      <w:pPr>
        <w:jc w:val="both"/>
        <w:rPr>
          <w:rFonts w:ascii="Arial" w:hAnsi="Arial" w:cs="Arial"/>
          <w:sz w:val="22"/>
          <w:szCs w:val="22"/>
        </w:rPr>
      </w:pPr>
    </w:p>
    <w:p w:rsidR="001E603F" w:rsidRDefault="000F60FC" w:rsidP="001E603F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Aktenvortrag (20 Minuten) mit einer Vorbereitungszeit (60 Minuten)</w:t>
      </w:r>
    </w:p>
    <w:p w:rsidR="001E603F" w:rsidRDefault="001E603F" w:rsidP="001E603F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1E603F" w:rsidRPr="001E603F" w:rsidRDefault="000F60FC" w:rsidP="001E603F">
      <w:pPr>
        <w:pStyle w:val="Listenabsatz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 einem </w:t>
      </w:r>
      <w:r w:rsidR="001E603F">
        <w:rPr>
          <w:rFonts w:ascii="Arial" w:hAnsi="Arial" w:cs="Arial"/>
          <w:sz w:val="22"/>
          <w:szCs w:val="22"/>
        </w:rPr>
        <w:t xml:space="preserve">ein </w:t>
      </w:r>
      <w:r>
        <w:rPr>
          <w:rFonts w:ascii="Arial" w:hAnsi="Arial" w:cs="Arial"/>
          <w:sz w:val="22"/>
          <w:szCs w:val="22"/>
        </w:rPr>
        <w:t>Fach</w:t>
      </w:r>
      <w:r w:rsidR="00096B9B">
        <w:rPr>
          <w:rFonts w:ascii="Arial" w:hAnsi="Arial" w:cs="Arial"/>
          <w:sz w:val="22"/>
          <w:szCs w:val="22"/>
        </w:rPr>
        <w:t>gespräch</w:t>
      </w:r>
      <w:r w:rsidR="00694457">
        <w:rPr>
          <w:rFonts w:ascii="Arial" w:hAnsi="Arial" w:cs="Arial"/>
          <w:sz w:val="22"/>
          <w:szCs w:val="22"/>
        </w:rPr>
        <w:t xml:space="preserve"> (3</w:t>
      </w:r>
      <w:r w:rsidR="001E603F">
        <w:rPr>
          <w:rFonts w:ascii="Arial" w:hAnsi="Arial" w:cs="Arial"/>
          <w:sz w:val="22"/>
          <w:szCs w:val="22"/>
        </w:rPr>
        <w:t>0 Minuten)</w:t>
      </w:r>
      <w:r w:rsidR="00CC5845">
        <w:rPr>
          <w:rFonts w:ascii="Arial" w:hAnsi="Arial" w:cs="Arial"/>
          <w:sz w:val="22"/>
          <w:szCs w:val="22"/>
        </w:rPr>
        <w:t>.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lastRenderedPageBreak/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CD14EF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CD14EF">
        <w:rPr>
          <w:rFonts w:ascii="Arial" w:hAnsi="Arial" w:cs="Arial"/>
          <w:sz w:val="22"/>
          <w:szCs w:val="22"/>
        </w:rPr>
        <w:t>rperlichen Behinderung</w:t>
      </w:r>
      <w:bookmarkStart w:id="0" w:name="_GoBack"/>
      <w:bookmarkEnd w:id="0"/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b/>
          <w:sz w:val="22"/>
          <w:szCs w:val="22"/>
        </w:rPr>
      </w:r>
      <w:r w:rsidR="00582F8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sz w:val="22"/>
          <w:szCs w:val="22"/>
        </w:rPr>
      </w:r>
      <w:r w:rsidR="00582F8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b/>
          <w:sz w:val="22"/>
          <w:szCs w:val="22"/>
        </w:rPr>
      </w:r>
      <w:r w:rsidR="00582F8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sz w:val="22"/>
          <w:szCs w:val="22"/>
        </w:rPr>
      </w:r>
      <w:r w:rsidR="00582F8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b/>
          <w:sz w:val="22"/>
          <w:szCs w:val="22"/>
        </w:rPr>
      </w:r>
      <w:r w:rsidR="00582F8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b/>
          <w:sz w:val="22"/>
          <w:szCs w:val="22"/>
        </w:rPr>
      </w:r>
      <w:r w:rsidR="00582F89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sz w:val="22"/>
          <w:szCs w:val="22"/>
        </w:rPr>
      </w:r>
      <w:r w:rsidR="00582F8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096B9B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Staats- und Verfassungsrecht, Europarecht, Bürgerliches Recht (240 Minuten</w:t>
      </w:r>
      <w:r w:rsidR="000F3172">
        <w:rPr>
          <w:rFonts w:ascii="Arial" w:hAnsi="Arial" w:cs="Arial"/>
          <w:sz w:val="22"/>
          <w:szCs w:val="22"/>
        </w:rPr>
        <w:t>)</w:t>
      </w:r>
      <w:r w:rsidR="000772E1">
        <w:rPr>
          <w:rFonts w:ascii="Arial" w:hAnsi="Arial" w:cs="Arial"/>
          <w:sz w:val="22"/>
          <w:szCs w:val="22"/>
        </w:rPr>
        <w:t>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96B9B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Verwaltungsrecht unter Einbeziehung des besonderen Verwaltungsrechts (240 Minuten)</w:t>
      </w:r>
      <w:r w:rsidR="000772E1" w:rsidRPr="000772E1">
        <w:rPr>
          <w:rFonts w:ascii="Arial" w:hAnsi="Arial" w:cs="Arial"/>
          <w:sz w:val="22"/>
          <w:szCs w:val="22"/>
        </w:rPr>
        <w:t xml:space="preserve">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096B9B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</w:t>
      </w:r>
      <w:r w:rsidR="00334EC2">
        <w:rPr>
          <w:rFonts w:ascii="Arial" w:hAnsi="Arial" w:cs="Arial"/>
          <w:sz w:val="22"/>
          <w:szCs w:val="22"/>
        </w:rPr>
        <w:t xml:space="preserve">rwaltungsrecht </w:t>
      </w:r>
      <w:r>
        <w:rPr>
          <w:rFonts w:ascii="Arial" w:hAnsi="Arial" w:cs="Arial"/>
          <w:sz w:val="22"/>
          <w:szCs w:val="22"/>
        </w:rPr>
        <w:t>unter Einbeziehung des besonderen Verwaltungsrechts (24</w:t>
      </w:r>
      <w:r w:rsidR="00334EC2">
        <w:rPr>
          <w:rFonts w:ascii="Arial" w:hAnsi="Arial" w:cs="Arial"/>
          <w:sz w:val="22"/>
          <w:szCs w:val="22"/>
        </w:rPr>
        <w:t>0 Minuten)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96B9B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Öffentliches Dienstrecht, Kommunikation und Mitarbeiterführung </w:t>
      </w:r>
      <w:r w:rsidR="00334EC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240 </w:t>
      </w:r>
      <w:r w:rsidR="000772E1" w:rsidRP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96B9B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96B9B" w:rsidRDefault="00096B9B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96B9B" w:rsidRDefault="00096B9B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96B9B" w:rsidP="00096B9B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Öffentliches Finanzwesen, Wirtschaftslehre (240 Minuten)</w:t>
      </w:r>
    </w:p>
    <w:p w:rsidR="00096B9B" w:rsidRDefault="00096B9B" w:rsidP="00096B9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96B9B" w:rsidRDefault="00096B9B" w:rsidP="00096B9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096B9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Prüfung (Vorbereitungszeit 60 Minuten, Prüfungszeit des Aktenvortrages 20 Minuten, Prüfungszeit des Fachgespräches 30 Minuten)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96B9B" w:rsidRPr="000772E1" w:rsidRDefault="00096B9B" w:rsidP="00096B9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b/>
          <w:sz w:val="22"/>
          <w:szCs w:val="22"/>
        </w:rPr>
      </w:r>
      <w:r w:rsidR="00582F89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582F89">
        <w:rPr>
          <w:rFonts w:ascii="Arial" w:hAnsi="Arial" w:cs="Arial"/>
          <w:sz w:val="22"/>
          <w:szCs w:val="22"/>
        </w:rPr>
      </w:r>
      <w:r w:rsidR="00582F89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Staats- und Verfassungsrecht, Europarecht, Bürgerliches Recht (240 Minuten: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Pr="000772E1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Verwaltungsrecht unter Einbeziehung des besonderen Verwaltungsrechts (240 Minuten)</w:t>
      </w:r>
      <w:r w:rsidRPr="000772E1">
        <w:rPr>
          <w:rFonts w:ascii="Arial" w:hAnsi="Arial" w:cs="Arial"/>
          <w:sz w:val="22"/>
          <w:szCs w:val="22"/>
        </w:rPr>
        <w:t xml:space="preserve">: 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Allgemeines Verwaltungsrecht unter Einbeziehung des besonderen Verwaltungsrechts (240 Minuten)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Öffentliches Dienstrecht, Kommunikation und Mitarbeiterführung (240 </w:t>
      </w:r>
      <w:r w:rsidRPr="000772E1">
        <w:rPr>
          <w:rFonts w:ascii="Arial" w:hAnsi="Arial" w:cs="Arial"/>
          <w:sz w:val="22"/>
          <w:szCs w:val="22"/>
        </w:rPr>
        <w:t>Minuten):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Öffentliches Finanzwesen, Wirtschaftslehre (240 Minuten)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Prüfung (Vorbereitungszeit 60 Minuten)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P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  <w:u w:val="single"/>
        </w:rPr>
      </w:pPr>
      <w:r w:rsidRPr="00694457">
        <w:rPr>
          <w:rFonts w:ascii="Arial" w:hAnsi="Arial" w:cs="Arial"/>
          <w:sz w:val="22"/>
          <w:szCs w:val="22"/>
          <w:u w:val="single"/>
        </w:rPr>
        <w:t>Gesonderte Begründung erforderlich: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Prüfungszeit Mündliche Prüfung (Aktenvortrag 20 Minuten, Fachgespräch 30 Minuten)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der Abnahme der </w:t>
      </w:r>
      <w:r w:rsidR="0053050E">
        <w:rPr>
          <w:rFonts w:ascii="Arial" w:hAnsi="Arial" w:cs="Arial"/>
          <w:sz w:val="22"/>
          <w:szCs w:val="22"/>
        </w:rPr>
        <w:t>mündlichen</w:t>
      </w:r>
      <w:r>
        <w:rPr>
          <w:rFonts w:ascii="Arial" w:hAnsi="Arial" w:cs="Arial"/>
          <w:sz w:val="22"/>
          <w:szCs w:val="22"/>
        </w:rPr>
        <w:t xml:space="preserve"> Prüfung ist zu beachten: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4457" w:rsidRDefault="00694457" w:rsidP="00694457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89" w:rsidRDefault="00582F89">
      <w:r>
        <w:separator/>
      </w:r>
    </w:p>
  </w:endnote>
  <w:endnote w:type="continuationSeparator" w:id="0">
    <w:p w:rsidR="00582F89" w:rsidRDefault="0058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EF" w:rsidRDefault="00CD14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D14EF">
      <w:rPr>
        <w:rFonts w:ascii="Arial" w:hAnsi="Arial" w:cs="Arial"/>
        <w:noProof/>
        <w:sz w:val="22"/>
        <w:szCs w:val="22"/>
      </w:rPr>
      <w:t>4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CD14EF">
      <w:rPr>
        <w:rFonts w:ascii="Arial" w:hAnsi="Arial" w:cs="Arial"/>
        <w:noProof/>
        <w:sz w:val="22"/>
        <w:szCs w:val="22"/>
      </w:rPr>
      <w:t>4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EF" w:rsidRDefault="00CD14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89" w:rsidRDefault="00582F89">
      <w:r>
        <w:separator/>
      </w:r>
    </w:p>
  </w:footnote>
  <w:footnote w:type="continuationSeparator" w:id="0">
    <w:p w:rsidR="00582F89" w:rsidRDefault="0058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EF" w:rsidRDefault="00CD14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D95C39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V</w:t>
    </w:r>
    <w:r w:rsidR="005009C1">
      <w:rPr>
        <w:rFonts w:ascii="Arial" w:hAnsi="Arial" w:cs="Arial"/>
        <w:i/>
        <w:sz w:val="16"/>
        <w:szCs w:val="16"/>
      </w:rPr>
      <w:t>erwaltungsfachwirt/in</w:t>
    </w:r>
    <w:r w:rsidR="00CD14EF">
      <w:rPr>
        <w:rFonts w:ascii="Arial" w:hAnsi="Arial" w:cs="Arial"/>
        <w:i/>
        <w:sz w:val="16"/>
        <w:szCs w:val="16"/>
      </w:rPr>
      <w:t xml:space="preserve">, Stand September </w:t>
    </w:r>
    <w:r w:rsidR="00B65A0D">
      <w:rPr>
        <w:rFonts w:ascii="Arial" w:hAnsi="Arial" w:cs="Arial"/>
        <w:i/>
        <w:sz w:val="16"/>
        <w:szCs w:val="16"/>
      </w:rPr>
      <w:t>202</w:t>
    </w:r>
    <w:r w:rsidR="00CD14EF">
      <w:rPr>
        <w:rFonts w:ascii="Arial" w:hAnsi="Arial" w:cs="Arial"/>
        <w:i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EF" w:rsidRDefault="00CD14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493CF012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6B9B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172"/>
    <w:rsid w:val="000F3914"/>
    <w:rsid w:val="000F60FC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09C1"/>
    <w:rsid w:val="0050114E"/>
    <w:rsid w:val="005017AF"/>
    <w:rsid w:val="00515F00"/>
    <w:rsid w:val="00521C4F"/>
    <w:rsid w:val="005304BF"/>
    <w:rsid w:val="0053050E"/>
    <w:rsid w:val="00546BE5"/>
    <w:rsid w:val="005622F9"/>
    <w:rsid w:val="00570BB6"/>
    <w:rsid w:val="005732AB"/>
    <w:rsid w:val="00582F89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E57B3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860BE"/>
    <w:rsid w:val="00CA475C"/>
    <w:rsid w:val="00CB4909"/>
    <w:rsid w:val="00CC5845"/>
    <w:rsid w:val="00CD14EF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84495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11A1-9C8C-408C-9E35-2A324643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19</cp:revision>
  <cp:lastPrinted>2019-08-09T07:31:00Z</cp:lastPrinted>
  <dcterms:created xsi:type="dcterms:W3CDTF">2025-04-09T07:41:00Z</dcterms:created>
  <dcterms:modified xsi:type="dcterms:W3CDTF">2025-09-11T07:57:00Z</dcterms:modified>
</cp:coreProperties>
</file>